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A4ABE" w14:textId="77777777" w:rsidR="005371C1" w:rsidRPr="00C56FCC" w:rsidRDefault="005371C1" w:rsidP="005371C1">
      <w:pPr>
        <w:widowControl/>
        <w:adjustRightInd w:val="0"/>
        <w:spacing w:line="360" w:lineRule="auto"/>
        <w:jc w:val="center"/>
        <w:rPr>
          <w:rFonts w:ascii="方正小标宋简体" w:eastAsia="方正小标宋简体" w:hAnsi="宋体" w:cs="Times New Roman"/>
          <w:spacing w:val="-8"/>
          <w:sz w:val="40"/>
          <w:szCs w:val="44"/>
        </w:rPr>
      </w:pPr>
      <w:proofErr w:type="gramStart"/>
      <w:r w:rsidRPr="00C56FCC">
        <w:rPr>
          <w:rFonts w:ascii="方正小标宋简体" w:eastAsia="方正小标宋简体" w:hAnsi="宋体" w:cs="Times New Roman" w:hint="eastAsia"/>
          <w:spacing w:val="-8"/>
          <w:sz w:val="40"/>
          <w:szCs w:val="44"/>
        </w:rPr>
        <w:t>氟维司群</w:t>
      </w:r>
      <w:proofErr w:type="gramEnd"/>
      <w:r w:rsidRPr="00C56FCC">
        <w:rPr>
          <w:rFonts w:ascii="方正小标宋简体" w:eastAsia="方正小标宋简体" w:hAnsi="宋体" w:cs="Times New Roman"/>
          <w:spacing w:val="-8"/>
          <w:sz w:val="40"/>
          <w:szCs w:val="44"/>
        </w:rPr>
        <w:t>注射液</w:t>
      </w:r>
      <w:r w:rsidRPr="00C56FCC">
        <w:rPr>
          <w:rFonts w:ascii="方正小标宋简体" w:eastAsia="方正小标宋简体" w:hAnsi="宋体" w:cs="Times New Roman" w:hint="eastAsia"/>
          <w:spacing w:val="-8"/>
          <w:sz w:val="40"/>
          <w:szCs w:val="44"/>
        </w:rPr>
        <w:t>仿制药研究技术指导原则</w:t>
      </w:r>
    </w:p>
    <w:p w14:paraId="0AF2232F" w14:textId="49F6DEF3" w:rsidR="005371C1" w:rsidRPr="00C56FCC" w:rsidRDefault="005371C1" w:rsidP="005371C1">
      <w:pPr>
        <w:widowControl/>
        <w:spacing w:line="360" w:lineRule="auto"/>
        <w:jc w:val="center"/>
        <w:rPr>
          <w:rFonts w:ascii="仿宋_GB2312" w:eastAsia="仿宋_GB2312" w:hAnsi="仿宋" w:cs="Times New Roman"/>
          <w:b/>
          <w:spacing w:val="-8"/>
          <w:sz w:val="36"/>
          <w:szCs w:val="44"/>
        </w:rPr>
      </w:pPr>
      <w:r w:rsidRPr="00C56FCC">
        <w:rPr>
          <w:rFonts w:ascii="仿宋_GB2312" w:eastAsia="仿宋_GB2312" w:hAnsi="仿宋" w:cs="Times New Roman" w:hint="eastAsia"/>
          <w:b/>
          <w:spacing w:val="-8"/>
          <w:sz w:val="36"/>
          <w:szCs w:val="44"/>
        </w:rPr>
        <w:t>（</w:t>
      </w:r>
      <w:r w:rsidR="00E028B4">
        <w:rPr>
          <w:rFonts w:ascii="仿宋_GB2312" w:eastAsia="仿宋_GB2312" w:hAnsi="仿宋" w:cs="Times New Roman" w:hint="eastAsia"/>
          <w:b/>
          <w:spacing w:val="-8"/>
          <w:sz w:val="36"/>
          <w:szCs w:val="44"/>
        </w:rPr>
        <w:t>征求意见</w:t>
      </w:r>
      <w:r w:rsidR="00E028B4">
        <w:rPr>
          <w:rFonts w:ascii="仿宋_GB2312" w:eastAsia="仿宋_GB2312" w:hAnsi="仿宋" w:cs="Times New Roman"/>
          <w:b/>
          <w:spacing w:val="-8"/>
          <w:sz w:val="36"/>
          <w:szCs w:val="44"/>
        </w:rPr>
        <w:t>稿</w:t>
      </w:r>
      <w:bookmarkStart w:id="0" w:name="_GoBack"/>
      <w:bookmarkEnd w:id="0"/>
      <w:r w:rsidRPr="00C56FCC">
        <w:rPr>
          <w:rFonts w:ascii="仿宋_GB2312" w:eastAsia="仿宋_GB2312" w:hAnsi="仿宋" w:cs="Times New Roman" w:hint="eastAsia"/>
          <w:b/>
          <w:spacing w:val="-8"/>
          <w:sz w:val="36"/>
          <w:szCs w:val="44"/>
        </w:rPr>
        <w:t>）</w:t>
      </w:r>
    </w:p>
    <w:p w14:paraId="063C727B" w14:textId="77777777" w:rsidR="005371C1" w:rsidRPr="00C56FCC" w:rsidRDefault="005371C1" w:rsidP="005371C1">
      <w:pPr>
        <w:widowControl/>
        <w:spacing w:line="360" w:lineRule="auto"/>
        <w:jc w:val="center"/>
        <w:rPr>
          <w:rFonts w:ascii="方正小标宋简体" w:eastAsia="方正小标宋简体" w:hAnsi="宋体" w:cs="Times New Roman"/>
          <w:spacing w:val="-8"/>
          <w:sz w:val="40"/>
          <w:szCs w:val="44"/>
        </w:rPr>
      </w:pPr>
    </w:p>
    <w:p w14:paraId="58009932" w14:textId="77777777" w:rsidR="005371C1" w:rsidRPr="00C56FCC" w:rsidRDefault="005371C1" w:rsidP="009B49BC">
      <w:pPr>
        <w:widowControl/>
        <w:spacing w:line="360" w:lineRule="auto"/>
        <w:ind w:firstLineChars="200" w:firstLine="643"/>
        <w:jc w:val="left"/>
        <w:outlineLvl w:val="0"/>
        <w:rPr>
          <w:rFonts w:ascii="Times New Roman" w:eastAsia="仿宋_GB2312" w:hAnsi="Times New Roman" w:cs="Times New Roman"/>
          <w:b/>
          <w:bCs/>
          <w:kern w:val="36"/>
          <w:sz w:val="32"/>
          <w:szCs w:val="32"/>
        </w:rPr>
      </w:pPr>
      <w:r w:rsidRPr="00C56FCC">
        <w:rPr>
          <w:rFonts w:ascii="Times New Roman" w:eastAsia="仿宋_GB2312" w:hAnsi="Times New Roman" w:cs="Times New Roman" w:hint="eastAsia"/>
          <w:b/>
          <w:bCs/>
          <w:kern w:val="36"/>
          <w:sz w:val="32"/>
          <w:szCs w:val="32"/>
        </w:rPr>
        <w:t>一</w:t>
      </w:r>
      <w:r w:rsidRPr="00C56FCC">
        <w:rPr>
          <w:rFonts w:ascii="Times New Roman" w:eastAsia="仿宋_GB2312" w:hAnsi="Times New Roman" w:cs="Times New Roman"/>
          <w:b/>
          <w:bCs/>
          <w:kern w:val="36"/>
          <w:sz w:val="32"/>
          <w:szCs w:val="32"/>
        </w:rPr>
        <w:t>、</w:t>
      </w:r>
      <w:r w:rsidRPr="00C56FCC">
        <w:rPr>
          <w:rFonts w:ascii="Times New Roman" w:eastAsia="仿宋_GB2312" w:hAnsi="Times New Roman" w:cs="Times New Roman" w:hint="eastAsia"/>
          <w:b/>
          <w:bCs/>
          <w:kern w:val="36"/>
          <w:sz w:val="32"/>
          <w:szCs w:val="32"/>
        </w:rPr>
        <w:t>概述</w:t>
      </w:r>
    </w:p>
    <w:p w14:paraId="2A01FC11" w14:textId="77777777" w:rsidR="005371C1" w:rsidRPr="00C56FCC" w:rsidRDefault="005371C1" w:rsidP="005371C1">
      <w:pPr>
        <w:spacing w:line="360" w:lineRule="auto"/>
        <w:ind w:firstLineChars="200" w:firstLine="640"/>
        <w:rPr>
          <w:rFonts w:ascii="仿宋_GB2312" w:eastAsia="仿宋_GB2312" w:hAnsi="Times New Roman" w:cs="Times New Roman"/>
          <w:bCs/>
          <w:strike/>
          <w:kern w:val="44"/>
          <w:sz w:val="32"/>
          <w:szCs w:val="32"/>
        </w:rPr>
      </w:pPr>
      <w:proofErr w:type="gramStart"/>
      <w:r w:rsidRPr="00C56FCC">
        <w:rPr>
          <w:rFonts w:ascii="仿宋_GB2312" w:eastAsia="仿宋_GB2312" w:hAnsi="Times New Roman" w:cs="Times New Roman" w:hint="eastAsia"/>
          <w:bCs/>
          <w:kern w:val="44"/>
          <w:sz w:val="32"/>
          <w:szCs w:val="32"/>
        </w:rPr>
        <w:t>氟维司群</w:t>
      </w:r>
      <w:proofErr w:type="gramEnd"/>
      <w:r w:rsidRPr="00C56FCC">
        <w:rPr>
          <w:rFonts w:ascii="仿宋_GB2312" w:eastAsia="仿宋_GB2312" w:hAnsi="Times New Roman" w:cs="Times New Roman" w:hint="eastAsia"/>
          <w:bCs/>
          <w:kern w:val="44"/>
          <w:sz w:val="32"/>
          <w:szCs w:val="32"/>
        </w:rPr>
        <w:t>注射液是</w:t>
      </w:r>
      <w:proofErr w:type="gramStart"/>
      <w:r w:rsidRPr="00C56FCC">
        <w:rPr>
          <w:rFonts w:ascii="仿宋_GB2312" w:eastAsia="仿宋_GB2312" w:hAnsi="Times New Roman" w:cs="Times New Roman" w:hint="eastAsia"/>
          <w:bCs/>
          <w:kern w:val="44"/>
          <w:sz w:val="32"/>
          <w:szCs w:val="32"/>
        </w:rPr>
        <w:t>将氟维司群</w:t>
      </w:r>
      <w:proofErr w:type="gramEnd"/>
      <w:r w:rsidRPr="00C56FCC">
        <w:rPr>
          <w:rFonts w:ascii="仿宋_GB2312" w:eastAsia="仿宋_GB2312" w:hAnsi="Times New Roman" w:cs="Times New Roman" w:hint="eastAsia"/>
          <w:bCs/>
          <w:kern w:val="44"/>
          <w:sz w:val="32"/>
          <w:szCs w:val="32"/>
        </w:rPr>
        <w:t>溶于非水</w:t>
      </w:r>
      <w:r w:rsidR="00271C4A" w:rsidRPr="00C56FCC">
        <w:rPr>
          <w:rFonts w:ascii="仿宋_GB2312" w:eastAsia="仿宋_GB2312" w:hAnsi="Times New Roman" w:cs="Times New Roman" w:hint="eastAsia"/>
          <w:bCs/>
          <w:kern w:val="44"/>
          <w:sz w:val="32"/>
          <w:szCs w:val="32"/>
        </w:rPr>
        <w:t>溶剂</w:t>
      </w:r>
      <w:r w:rsidRPr="00C56FCC">
        <w:rPr>
          <w:rFonts w:ascii="仿宋_GB2312" w:eastAsia="仿宋_GB2312" w:hAnsi="Times New Roman" w:cs="Times New Roman"/>
          <w:bCs/>
          <w:kern w:val="44"/>
          <w:sz w:val="32"/>
          <w:szCs w:val="32"/>
        </w:rPr>
        <w:t>中形成</w:t>
      </w:r>
      <w:r w:rsidRPr="00C56FCC">
        <w:rPr>
          <w:rFonts w:ascii="仿宋_GB2312" w:eastAsia="仿宋_GB2312" w:hAnsi="Times New Roman" w:cs="Times New Roman" w:hint="eastAsia"/>
          <w:bCs/>
          <w:kern w:val="44"/>
          <w:sz w:val="32"/>
          <w:szCs w:val="32"/>
        </w:rPr>
        <w:t>的溶液型注射剂，肌内给药后形成贮库，具有缓释效果。</w:t>
      </w:r>
    </w:p>
    <w:p w14:paraId="292FD70B" w14:textId="77777777" w:rsidR="005371C1" w:rsidRPr="00C56FCC" w:rsidRDefault="005371C1" w:rsidP="005371C1">
      <w:pPr>
        <w:spacing w:line="360" w:lineRule="auto"/>
        <w:ind w:firstLineChars="200" w:firstLine="640"/>
        <w:rPr>
          <w:rFonts w:ascii="仿宋_GB2312" w:eastAsia="仿宋_GB2312" w:hAnsi="Times New Roman" w:cs="Times New Roman"/>
          <w:bCs/>
          <w:kern w:val="44"/>
          <w:sz w:val="32"/>
          <w:szCs w:val="32"/>
        </w:rPr>
      </w:pPr>
      <w:r w:rsidRPr="00C56FCC">
        <w:rPr>
          <w:rFonts w:ascii="仿宋_GB2312" w:eastAsia="仿宋_GB2312" w:hAnsi="Times New Roman" w:cs="Times New Roman" w:hint="eastAsia"/>
          <w:bCs/>
          <w:kern w:val="44"/>
          <w:sz w:val="32"/>
          <w:szCs w:val="32"/>
        </w:rPr>
        <w:t>本指导原则结合</w:t>
      </w:r>
      <w:proofErr w:type="gramStart"/>
      <w:r w:rsidRPr="00C56FCC">
        <w:rPr>
          <w:rFonts w:ascii="仿宋_GB2312" w:eastAsia="仿宋_GB2312" w:hAnsi="Times New Roman" w:cs="Times New Roman" w:hint="eastAsia"/>
          <w:bCs/>
          <w:kern w:val="44"/>
          <w:sz w:val="32"/>
          <w:szCs w:val="32"/>
        </w:rPr>
        <w:t>氟维司群</w:t>
      </w:r>
      <w:proofErr w:type="gramEnd"/>
      <w:r w:rsidRPr="00C56FCC">
        <w:rPr>
          <w:rFonts w:ascii="仿宋_GB2312" w:eastAsia="仿宋_GB2312" w:hAnsi="Times New Roman" w:cs="Times New Roman" w:hint="eastAsia"/>
          <w:bCs/>
          <w:kern w:val="44"/>
          <w:sz w:val="32"/>
          <w:szCs w:val="32"/>
        </w:rPr>
        <w:t>注射液的制剂</w:t>
      </w:r>
      <w:r w:rsidRPr="00C56FCC">
        <w:rPr>
          <w:rFonts w:ascii="仿宋_GB2312" w:eastAsia="仿宋_GB2312" w:hAnsi="Times New Roman" w:cs="Times New Roman"/>
          <w:bCs/>
          <w:kern w:val="44"/>
          <w:sz w:val="32"/>
          <w:szCs w:val="32"/>
        </w:rPr>
        <w:t>特点，</w:t>
      </w:r>
      <w:r w:rsidRPr="00C56FCC">
        <w:rPr>
          <w:rFonts w:ascii="仿宋_GB2312" w:eastAsia="仿宋_GB2312" w:hAnsi="Times New Roman" w:cs="Times New Roman" w:hint="eastAsia"/>
          <w:bCs/>
          <w:kern w:val="44"/>
          <w:sz w:val="32"/>
          <w:szCs w:val="32"/>
        </w:rPr>
        <w:t>提</w:t>
      </w:r>
      <w:r w:rsidRPr="00C56FCC">
        <w:rPr>
          <w:rFonts w:ascii="仿宋_GB2312" w:eastAsia="仿宋_GB2312" w:hAnsi="Times New Roman" w:cs="Times New Roman"/>
          <w:bCs/>
          <w:kern w:val="44"/>
          <w:sz w:val="32"/>
          <w:szCs w:val="32"/>
        </w:rPr>
        <w:t>出仿制药</w:t>
      </w:r>
      <w:r w:rsidRPr="00C56FCC">
        <w:rPr>
          <w:rFonts w:ascii="仿宋_GB2312" w:eastAsia="仿宋_GB2312" w:hAnsi="Times New Roman" w:cs="Times New Roman" w:hint="eastAsia"/>
          <w:bCs/>
          <w:kern w:val="44"/>
          <w:sz w:val="32"/>
          <w:szCs w:val="32"/>
        </w:rPr>
        <w:t>开发过程</w:t>
      </w:r>
      <w:r w:rsidRPr="00C56FCC">
        <w:rPr>
          <w:rFonts w:ascii="仿宋_GB2312" w:eastAsia="仿宋_GB2312" w:hAnsi="Times New Roman" w:cs="Times New Roman"/>
          <w:bCs/>
          <w:kern w:val="44"/>
          <w:sz w:val="32"/>
          <w:szCs w:val="32"/>
        </w:rPr>
        <w:t>中</w:t>
      </w:r>
      <w:r w:rsidRPr="00C56FCC">
        <w:rPr>
          <w:rFonts w:ascii="仿宋_GB2312" w:eastAsia="仿宋_GB2312" w:hAnsi="Times New Roman" w:cs="Times New Roman" w:hint="eastAsia"/>
          <w:bCs/>
          <w:kern w:val="44"/>
          <w:sz w:val="32"/>
          <w:szCs w:val="32"/>
        </w:rPr>
        <w:t>药学研究和</w:t>
      </w:r>
      <w:r w:rsidRPr="00C56FCC">
        <w:rPr>
          <w:rFonts w:ascii="仿宋_GB2312" w:eastAsia="仿宋_GB2312" w:hAnsi="Times New Roman" w:cs="Times New Roman"/>
          <w:bCs/>
          <w:kern w:val="44"/>
          <w:sz w:val="32"/>
          <w:szCs w:val="32"/>
        </w:rPr>
        <w:t>非临床</w:t>
      </w:r>
      <w:r w:rsidRPr="00C56FCC">
        <w:rPr>
          <w:rFonts w:ascii="仿宋_GB2312" w:eastAsia="仿宋_GB2312" w:hAnsi="Times New Roman" w:cs="Times New Roman" w:hint="eastAsia"/>
          <w:bCs/>
          <w:kern w:val="44"/>
          <w:sz w:val="32"/>
          <w:szCs w:val="32"/>
        </w:rPr>
        <w:t>研究</w:t>
      </w:r>
      <w:r w:rsidRPr="00C56FCC">
        <w:rPr>
          <w:rFonts w:ascii="仿宋_GB2312" w:eastAsia="仿宋_GB2312" w:hAnsi="Times New Roman" w:cs="Times New Roman"/>
          <w:bCs/>
          <w:kern w:val="44"/>
          <w:sz w:val="32"/>
          <w:szCs w:val="32"/>
        </w:rPr>
        <w:t>的技术要求</w:t>
      </w:r>
      <w:r w:rsidR="007D769D" w:rsidRPr="00C56FCC">
        <w:rPr>
          <w:rFonts w:ascii="仿宋_GB2312" w:eastAsia="仿宋_GB2312" w:hAnsi="Times New Roman" w:cs="Times New Roman" w:hint="eastAsia"/>
          <w:bCs/>
          <w:kern w:val="44"/>
          <w:sz w:val="32"/>
          <w:szCs w:val="32"/>
        </w:rPr>
        <w:t>，</w:t>
      </w:r>
      <w:r w:rsidR="00D92031" w:rsidRPr="00C56FCC">
        <w:rPr>
          <w:rFonts w:ascii="仿宋_GB2312" w:eastAsia="仿宋_GB2312" w:hAnsi="Times New Roman" w:cs="Times New Roman" w:hint="eastAsia"/>
          <w:bCs/>
          <w:kern w:val="44"/>
          <w:sz w:val="32"/>
          <w:szCs w:val="32"/>
        </w:rPr>
        <w:t>并</w:t>
      </w:r>
      <w:r w:rsidR="003A3B36" w:rsidRPr="00C56FCC">
        <w:rPr>
          <w:rFonts w:ascii="仿宋_GB2312" w:eastAsia="仿宋_GB2312" w:hAnsi="Times New Roman" w:cs="Times New Roman" w:hint="eastAsia"/>
          <w:bCs/>
          <w:kern w:val="44"/>
          <w:sz w:val="32"/>
          <w:szCs w:val="32"/>
        </w:rPr>
        <w:t>明确</w:t>
      </w:r>
      <w:r w:rsidR="00D92031" w:rsidRPr="00C56FCC">
        <w:rPr>
          <w:rFonts w:ascii="仿宋_GB2312" w:eastAsia="仿宋_GB2312" w:hAnsi="Times New Roman" w:cs="Times New Roman" w:hint="eastAsia"/>
          <w:bCs/>
          <w:kern w:val="44"/>
          <w:sz w:val="32"/>
          <w:szCs w:val="32"/>
        </w:rPr>
        <w:t>仿制药可</w:t>
      </w:r>
      <w:r w:rsidR="007D769D" w:rsidRPr="00C56FCC">
        <w:rPr>
          <w:rFonts w:ascii="仿宋_GB2312" w:eastAsia="仿宋_GB2312" w:hAnsi="Times New Roman" w:cs="Times New Roman" w:hint="eastAsia"/>
          <w:bCs/>
          <w:kern w:val="44"/>
          <w:sz w:val="32"/>
          <w:szCs w:val="32"/>
        </w:rPr>
        <w:t>豁免人体内生物等效性研究</w:t>
      </w:r>
      <w:r w:rsidR="00EB1B41" w:rsidRPr="00C56FCC">
        <w:rPr>
          <w:rFonts w:ascii="仿宋_GB2312" w:eastAsia="仿宋_GB2312" w:hAnsi="Times New Roman" w:cs="Times New Roman" w:hint="eastAsia"/>
          <w:bCs/>
          <w:kern w:val="44"/>
          <w:sz w:val="32"/>
          <w:szCs w:val="32"/>
        </w:rPr>
        <w:t>的</w:t>
      </w:r>
      <w:r w:rsidR="00C663C8" w:rsidRPr="00C56FCC">
        <w:rPr>
          <w:rFonts w:ascii="仿宋_GB2312" w:eastAsia="仿宋_GB2312" w:hAnsi="Times New Roman" w:cs="Times New Roman" w:hint="eastAsia"/>
          <w:bCs/>
          <w:kern w:val="44"/>
          <w:sz w:val="32"/>
          <w:szCs w:val="32"/>
        </w:rPr>
        <w:t>条件</w:t>
      </w:r>
      <w:r w:rsidRPr="00C56FCC">
        <w:rPr>
          <w:rFonts w:ascii="仿宋_GB2312" w:eastAsia="仿宋_GB2312" w:hAnsi="Times New Roman" w:cs="Times New Roman" w:hint="eastAsia"/>
          <w:bCs/>
          <w:kern w:val="44"/>
          <w:sz w:val="32"/>
          <w:szCs w:val="32"/>
        </w:rPr>
        <w:t>。</w:t>
      </w:r>
    </w:p>
    <w:p w14:paraId="2B5983AF" w14:textId="77777777" w:rsidR="005371C1" w:rsidRPr="00C56FCC" w:rsidRDefault="005371C1" w:rsidP="005371C1">
      <w:pPr>
        <w:spacing w:line="360" w:lineRule="auto"/>
        <w:ind w:firstLineChars="200" w:firstLine="640"/>
        <w:rPr>
          <w:rFonts w:ascii="仿宋_GB2312" w:eastAsia="仿宋_GB2312" w:hAnsi="Times New Roman" w:cs="Times New Roman"/>
          <w:bCs/>
          <w:kern w:val="44"/>
          <w:sz w:val="32"/>
          <w:szCs w:val="32"/>
        </w:rPr>
      </w:pPr>
      <w:r w:rsidRPr="00C56FCC">
        <w:rPr>
          <w:rFonts w:ascii="仿宋_GB2312" w:eastAsia="仿宋_GB2312" w:hAnsi="Times New Roman" w:cs="Times New Roman" w:hint="eastAsia"/>
          <w:bCs/>
          <w:kern w:val="44"/>
          <w:sz w:val="32"/>
          <w:szCs w:val="32"/>
        </w:rPr>
        <w:t>本指导原则仅代表药品监管部门目前对于本品的观点和认识。在符合现行法规的要求下，可采用替代的研究方法，建议提供详细的研究资料或与监管机构进行沟通。</w:t>
      </w:r>
    </w:p>
    <w:p w14:paraId="241D9D61" w14:textId="77777777" w:rsidR="005371C1" w:rsidRPr="00C56FCC" w:rsidRDefault="005371C1" w:rsidP="009B49BC">
      <w:pPr>
        <w:widowControl/>
        <w:spacing w:line="360" w:lineRule="auto"/>
        <w:ind w:firstLineChars="200" w:firstLine="643"/>
        <w:jc w:val="left"/>
        <w:outlineLvl w:val="0"/>
        <w:rPr>
          <w:rFonts w:ascii="Times New Roman" w:eastAsia="仿宋_GB2312" w:hAnsi="Times New Roman" w:cs="Times New Roman"/>
          <w:b/>
          <w:bCs/>
          <w:kern w:val="36"/>
          <w:sz w:val="32"/>
          <w:szCs w:val="32"/>
        </w:rPr>
      </w:pPr>
      <w:r w:rsidRPr="00C56FCC">
        <w:rPr>
          <w:rFonts w:ascii="Times New Roman" w:eastAsia="仿宋_GB2312" w:hAnsi="Times New Roman" w:cs="Times New Roman" w:hint="eastAsia"/>
          <w:b/>
          <w:bCs/>
          <w:kern w:val="36"/>
          <w:sz w:val="32"/>
          <w:szCs w:val="32"/>
        </w:rPr>
        <w:t>二、整体研究</w:t>
      </w:r>
      <w:r w:rsidRPr="00C56FCC">
        <w:rPr>
          <w:rFonts w:ascii="Times New Roman" w:eastAsia="仿宋_GB2312" w:hAnsi="Times New Roman" w:cs="Times New Roman"/>
          <w:b/>
          <w:bCs/>
          <w:kern w:val="36"/>
          <w:sz w:val="32"/>
          <w:szCs w:val="32"/>
        </w:rPr>
        <w:t>思路</w:t>
      </w:r>
    </w:p>
    <w:p w14:paraId="1F2B4CAF" w14:textId="77777777" w:rsidR="005371C1" w:rsidRPr="00C56FCC" w:rsidRDefault="005371C1" w:rsidP="005371C1">
      <w:pPr>
        <w:spacing w:line="360" w:lineRule="auto"/>
        <w:ind w:firstLineChars="200" w:firstLine="640"/>
        <w:rPr>
          <w:rFonts w:ascii="仿宋_GB2312" w:eastAsia="仿宋_GB2312" w:hAnsi="Times New Roman" w:cs="Times New Roman"/>
          <w:bCs/>
          <w:kern w:val="44"/>
          <w:sz w:val="32"/>
          <w:szCs w:val="32"/>
        </w:rPr>
      </w:pPr>
      <w:r w:rsidRPr="00C56FCC">
        <w:rPr>
          <w:rFonts w:ascii="仿宋_GB2312" w:eastAsia="仿宋_GB2312" w:hAnsi="Times New Roman" w:cs="Times New Roman" w:hint="eastAsia"/>
          <w:bCs/>
          <w:kern w:val="44"/>
          <w:sz w:val="32"/>
          <w:szCs w:val="32"/>
        </w:rPr>
        <w:t>作</w:t>
      </w:r>
      <w:r w:rsidRPr="00C56FCC">
        <w:rPr>
          <w:rFonts w:ascii="仿宋_GB2312" w:eastAsia="仿宋_GB2312" w:hAnsi="Times New Roman" w:cs="Times New Roman"/>
          <w:bCs/>
          <w:kern w:val="44"/>
          <w:sz w:val="32"/>
          <w:szCs w:val="32"/>
        </w:rPr>
        <w:t>为</w:t>
      </w:r>
      <w:r w:rsidRPr="00C56FCC">
        <w:rPr>
          <w:rFonts w:ascii="仿宋_GB2312" w:eastAsia="仿宋_GB2312" w:hAnsi="Times New Roman" w:cs="Times New Roman" w:hint="eastAsia"/>
          <w:bCs/>
          <w:kern w:val="44"/>
          <w:sz w:val="32"/>
          <w:szCs w:val="32"/>
        </w:rPr>
        <w:t>仿制</w:t>
      </w:r>
      <w:r w:rsidRPr="00C56FCC">
        <w:rPr>
          <w:rFonts w:ascii="仿宋_GB2312" w:eastAsia="仿宋_GB2312" w:hAnsi="Times New Roman" w:cs="Times New Roman"/>
          <w:bCs/>
          <w:kern w:val="44"/>
          <w:sz w:val="32"/>
          <w:szCs w:val="32"/>
        </w:rPr>
        <w:t>药，</w:t>
      </w:r>
      <w:r w:rsidRPr="00C56FCC">
        <w:rPr>
          <w:rFonts w:ascii="仿宋_GB2312" w:eastAsia="仿宋_GB2312" w:hAnsi="Times New Roman" w:cs="Times New Roman" w:hint="eastAsia"/>
          <w:bCs/>
          <w:kern w:val="44"/>
          <w:sz w:val="32"/>
          <w:szCs w:val="32"/>
        </w:rPr>
        <w:t>应</w:t>
      </w:r>
      <w:r w:rsidRPr="00C56FCC">
        <w:rPr>
          <w:rFonts w:ascii="仿宋_GB2312" w:eastAsia="仿宋_GB2312" w:hAnsi="Times New Roman" w:cs="Times New Roman"/>
          <w:bCs/>
          <w:kern w:val="44"/>
          <w:sz w:val="32"/>
          <w:szCs w:val="32"/>
        </w:rPr>
        <w:t>当按照国家局</w:t>
      </w:r>
      <w:r w:rsidRPr="00C56FCC">
        <w:rPr>
          <w:rFonts w:ascii="仿宋_GB2312" w:eastAsia="仿宋_GB2312" w:hAnsi="Times New Roman" w:cs="Times New Roman" w:hint="eastAsia"/>
          <w:bCs/>
          <w:kern w:val="44"/>
          <w:sz w:val="32"/>
          <w:szCs w:val="32"/>
        </w:rPr>
        <w:t>发</w:t>
      </w:r>
      <w:r w:rsidRPr="00C56FCC">
        <w:rPr>
          <w:rFonts w:ascii="仿宋_GB2312" w:eastAsia="仿宋_GB2312" w:hAnsi="Times New Roman" w:cs="Times New Roman"/>
          <w:bCs/>
          <w:kern w:val="44"/>
          <w:sz w:val="32"/>
          <w:szCs w:val="32"/>
        </w:rPr>
        <w:t>布的《</w:t>
      </w:r>
      <w:r w:rsidRPr="00C56FCC">
        <w:rPr>
          <w:rFonts w:ascii="仿宋_GB2312" w:eastAsia="仿宋_GB2312" w:hAnsi="Times New Roman" w:cs="Times New Roman" w:hint="eastAsia"/>
          <w:bCs/>
          <w:kern w:val="44"/>
          <w:sz w:val="32"/>
          <w:szCs w:val="32"/>
        </w:rPr>
        <w:t>化学</w:t>
      </w:r>
      <w:r w:rsidRPr="00C56FCC">
        <w:rPr>
          <w:rFonts w:ascii="仿宋_GB2312" w:eastAsia="仿宋_GB2312" w:hAnsi="Times New Roman" w:cs="Times New Roman"/>
          <w:bCs/>
          <w:kern w:val="44"/>
          <w:sz w:val="32"/>
          <w:szCs w:val="32"/>
        </w:rPr>
        <w:t>仿制药参比制剂遴选与确定程序》</w:t>
      </w:r>
      <w:r w:rsidRPr="00C56FCC">
        <w:rPr>
          <w:rFonts w:ascii="仿宋_GB2312" w:eastAsia="仿宋_GB2312" w:hAnsi="Times New Roman" w:cs="Times New Roman" w:hint="eastAsia"/>
          <w:bCs/>
          <w:kern w:val="44"/>
          <w:sz w:val="32"/>
          <w:szCs w:val="32"/>
        </w:rPr>
        <w:t>选择</w:t>
      </w:r>
      <w:r w:rsidRPr="00C56FCC">
        <w:rPr>
          <w:rFonts w:ascii="仿宋_GB2312" w:eastAsia="仿宋_GB2312" w:hAnsi="Times New Roman" w:cs="Times New Roman"/>
          <w:bCs/>
          <w:kern w:val="44"/>
          <w:sz w:val="32"/>
          <w:szCs w:val="32"/>
        </w:rPr>
        <w:t>参比制剂。</w:t>
      </w:r>
    </w:p>
    <w:p w14:paraId="5B29A320" w14:textId="77777777" w:rsidR="005371C1" w:rsidRPr="00C56FCC" w:rsidRDefault="005371C1" w:rsidP="005371C1">
      <w:pPr>
        <w:spacing w:line="360" w:lineRule="auto"/>
        <w:ind w:firstLineChars="200" w:firstLine="640"/>
        <w:rPr>
          <w:rFonts w:ascii="仿宋_GB2312" w:eastAsia="仿宋_GB2312" w:hAnsi="Times New Roman" w:cs="Times New Roman"/>
          <w:bCs/>
          <w:kern w:val="44"/>
          <w:sz w:val="32"/>
          <w:szCs w:val="32"/>
        </w:rPr>
      </w:pPr>
      <w:r w:rsidRPr="00C56FCC">
        <w:rPr>
          <w:rFonts w:ascii="仿宋_GB2312" w:eastAsia="仿宋_GB2312" w:hAnsi="Times New Roman" w:cs="Times New Roman" w:hint="eastAsia"/>
          <w:bCs/>
          <w:kern w:val="44"/>
          <w:sz w:val="32"/>
          <w:szCs w:val="32"/>
        </w:rPr>
        <w:t>应</w:t>
      </w:r>
      <w:r w:rsidRPr="00C56FCC">
        <w:rPr>
          <w:rFonts w:ascii="仿宋_GB2312" w:eastAsia="仿宋_GB2312" w:hAnsi="Times New Roman" w:cs="Times New Roman"/>
          <w:bCs/>
          <w:kern w:val="44"/>
          <w:sz w:val="32"/>
          <w:szCs w:val="32"/>
        </w:rPr>
        <w:t>基于</w:t>
      </w:r>
      <w:r w:rsidRPr="00C56FCC">
        <w:rPr>
          <w:rFonts w:ascii="仿宋_GB2312" w:eastAsia="仿宋_GB2312" w:hAnsi="Times New Roman" w:cs="Times New Roman" w:hint="eastAsia"/>
          <w:bCs/>
          <w:kern w:val="44"/>
          <w:sz w:val="32"/>
          <w:szCs w:val="32"/>
        </w:rPr>
        <w:t>注射剂仿制药的技术要求和</w:t>
      </w:r>
      <w:r w:rsidRPr="00C56FCC">
        <w:rPr>
          <w:rFonts w:ascii="仿宋_GB2312" w:eastAsia="仿宋_GB2312" w:hAnsi="Times New Roman" w:cs="Times New Roman"/>
          <w:bCs/>
          <w:kern w:val="44"/>
          <w:sz w:val="32"/>
          <w:szCs w:val="32"/>
        </w:rPr>
        <w:t>产品特</w:t>
      </w:r>
      <w:r w:rsidR="00885F4F" w:rsidRPr="00C56FCC">
        <w:rPr>
          <w:rFonts w:ascii="仿宋_GB2312" w:eastAsia="仿宋_GB2312" w:hAnsi="Times New Roman" w:cs="Times New Roman" w:hint="eastAsia"/>
          <w:bCs/>
          <w:kern w:val="44"/>
          <w:sz w:val="32"/>
          <w:szCs w:val="32"/>
        </w:rPr>
        <w:t>点</w:t>
      </w:r>
      <w:r w:rsidRPr="00C56FCC">
        <w:rPr>
          <w:rFonts w:ascii="仿宋_GB2312" w:eastAsia="仿宋_GB2312" w:hAnsi="Times New Roman" w:cs="Times New Roman" w:hint="eastAsia"/>
          <w:bCs/>
          <w:kern w:val="44"/>
          <w:sz w:val="32"/>
          <w:szCs w:val="32"/>
        </w:rPr>
        <w:t>进行研究与开发</w:t>
      </w:r>
      <w:r w:rsidR="004B3592" w:rsidRPr="00C56FCC">
        <w:rPr>
          <w:rFonts w:ascii="仿宋_GB2312" w:eastAsia="仿宋_GB2312" w:hAnsi="Times New Roman" w:cs="Times New Roman" w:hint="eastAsia"/>
          <w:bCs/>
          <w:kern w:val="44"/>
          <w:sz w:val="32"/>
          <w:szCs w:val="32"/>
        </w:rPr>
        <w:t>。</w:t>
      </w:r>
      <w:r w:rsidRPr="00C56FCC">
        <w:rPr>
          <w:rFonts w:ascii="仿宋_GB2312" w:eastAsia="仿宋_GB2312" w:hAnsi="Times New Roman" w:cs="Times New Roman" w:hint="eastAsia"/>
          <w:bCs/>
          <w:kern w:val="44"/>
          <w:sz w:val="32"/>
          <w:szCs w:val="32"/>
        </w:rPr>
        <w:t>仿制药与</w:t>
      </w:r>
      <w:r w:rsidRPr="00C56FCC">
        <w:rPr>
          <w:rFonts w:ascii="仿宋_GB2312" w:eastAsia="仿宋_GB2312" w:hAnsi="Times New Roman" w:cs="Times New Roman"/>
          <w:bCs/>
          <w:kern w:val="44"/>
          <w:sz w:val="32"/>
          <w:szCs w:val="32"/>
        </w:rPr>
        <w:t>参比制剂药学</w:t>
      </w:r>
      <w:r w:rsidRPr="00C56FCC">
        <w:rPr>
          <w:rFonts w:ascii="仿宋_GB2312" w:eastAsia="仿宋_GB2312" w:hAnsi="Times New Roman" w:cs="Times New Roman" w:hint="eastAsia"/>
          <w:bCs/>
          <w:kern w:val="44"/>
          <w:sz w:val="32"/>
          <w:szCs w:val="32"/>
        </w:rPr>
        <w:t>的对比研究应全面且充分；</w:t>
      </w:r>
      <w:r w:rsidRPr="00C56FCC">
        <w:rPr>
          <w:rFonts w:ascii="仿宋_GB2312" w:eastAsia="仿宋_GB2312" w:hAnsi="Times New Roman" w:cs="Times New Roman"/>
          <w:bCs/>
          <w:kern w:val="44"/>
          <w:sz w:val="32"/>
          <w:szCs w:val="32"/>
        </w:rPr>
        <w:t>非临床</w:t>
      </w:r>
      <w:r w:rsidRPr="00C56FCC">
        <w:rPr>
          <w:rFonts w:ascii="仿宋_GB2312" w:eastAsia="仿宋_GB2312" w:hAnsi="Times New Roman" w:cs="Times New Roman" w:hint="eastAsia"/>
          <w:bCs/>
          <w:kern w:val="44"/>
          <w:sz w:val="32"/>
          <w:szCs w:val="32"/>
        </w:rPr>
        <w:t>研究除</w:t>
      </w:r>
      <w:r w:rsidR="004B3592" w:rsidRPr="00C56FCC">
        <w:rPr>
          <w:rFonts w:ascii="仿宋_GB2312" w:eastAsia="仿宋_GB2312" w:hAnsi="Times New Roman" w:cs="Times New Roman" w:hint="eastAsia"/>
          <w:bCs/>
          <w:kern w:val="44"/>
          <w:sz w:val="32"/>
          <w:szCs w:val="32"/>
        </w:rPr>
        <w:t>制剂</w:t>
      </w:r>
      <w:r w:rsidRPr="00C56FCC">
        <w:rPr>
          <w:rFonts w:ascii="仿宋_GB2312" w:eastAsia="仿宋_GB2312" w:hAnsi="Times New Roman" w:cs="Times New Roman" w:hint="eastAsia"/>
          <w:bCs/>
          <w:kern w:val="44"/>
          <w:sz w:val="32"/>
          <w:szCs w:val="32"/>
        </w:rPr>
        <w:t>安全性评价外，</w:t>
      </w:r>
      <w:r w:rsidR="004B3592" w:rsidRPr="00C56FCC">
        <w:rPr>
          <w:rFonts w:ascii="仿宋_GB2312" w:eastAsia="仿宋_GB2312" w:hAnsi="Times New Roman" w:cs="Times New Roman" w:hint="eastAsia"/>
          <w:bCs/>
          <w:kern w:val="44"/>
          <w:sz w:val="32"/>
          <w:szCs w:val="32"/>
        </w:rPr>
        <w:t>还</w:t>
      </w:r>
      <w:r w:rsidRPr="00C56FCC">
        <w:rPr>
          <w:rFonts w:ascii="仿宋_GB2312" w:eastAsia="仿宋_GB2312" w:hAnsi="Times New Roman" w:cs="Times New Roman" w:hint="eastAsia"/>
          <w:bCs/>
          <w:kern w:val="44"/>
          <w:sz w:val="32"/>
          <w:szCs w:val="32"/>
        </w:rPr>
        <w:t>建议</w:t>
      </w:r>
      <w:r w:rsidR="004B3592" w:rsidRPr="00C56FCC">
        <w:rPr>
          <w:rFonts w:ascii="仿宋_GB2312" w:eastAsia="仿宋_GB2312" w:hAnsi="Times New Roman" w:cs="Times New Roman" w:hint="eastAsia"/>
          <w:bCs/>
          <w:kern w:val="44"/>
          <w:sz w:val="32"/>
          <w:szCs w:val="32"/>
        </w:rPr>
        <w:t>开展</w:t>
      </w:r>
      <w:r w:rsidRPr="00C56FCC">
        <w:rPr>
          <w:rFonts w:ascii="仿宋_GB2312" w:eastAsia="仿宋_GB2312" w:hAnsi="Times New Roman" w:cs="Times New Roman" w:hint="eastAsia"/>
          <w:bCs/>
          <w:kern w:val="44"/>
          <w:sz w:val="32"/>
          <w:szCs w:val="32"/>
        </w:rPr>
        <w:t>仿制药与参比制剂的药代动力学</w:t>
      </w:r>
      <w:r w:rsidR="000070EA" w:rsidRPr="00C56FCC">
        <w:rPr>
          <w:rFonts w:ascii="仿宋_GB2312" w:eastAsia="仿宋_GB2312" w:hAnsi="Times New Roman" w:cs="Times New Roman" w:hint="eastAsia"/>
          <w:bCs/>
          <w:kern w:val="44"/>
          <w:sz w:val="32"/>
          <w:szCs w:val="32"/>
        </w:rPr>
        <w:t>对</w:t>
      </w:r>
      <w:r w:rsidR="004B3592" w:rsidRPr="00C56FCC">
        <w:rPr>
          <w:rFonts w:ascii="仿宋_GB2312" w:eastAsia="仿宋_GB2312" w:hAnsi="Times New Roman" w:cs="Times New Roman" w:hint="eastAsia"/>
          <w:bCs/>
          <w:kern w:val="44"/>
          <w:sz w:val="32"/>
          <w:szCs w:val="32"/>
        </w:rPr>
        <w:t>比</w:t>
      </w:r>
      <w:r w:rsidR="00017A10" w:rsidRPr="00C56FCC">
        <w:rPr>
          <w:rFonts w:ascii="仿宋_GB2312" w:eastAsia="仿宋_GB2312" w:hAnsi="Times New Roman" w:cs="Times New Roman" w:hint="eastAsia"/>
          <w:bCs/>
          <w:kern w:val="44"/>
          <w:sz w:val="32"/>
          <w:szCs w:val="32"/>
        </w:rPr>
        <w:t>研究</w:t>
      </w:r>
      <w:r w:rsidR="004B3592" w:rsidRPr="00C56FCC">
        <w:rPr>
          <w:rFonts w:ascii="仿宋_GB2312" w:eastAsia="仿宋_GB2312" w:hAnsi="Times New Roman" w:cs="Times New Roman" w:hint="eastAsia"/>
          <w:bCs/>
          <w:kern w:val="44"/>
          <w:sz w:val="32"/>
          <w:szCs w:val="32"/>
        </w:rPr>
        <w:t>；</w:t>
      </w:r>
      <w:r w:rsidRPr="00C56FCC">
        <w:rPr>
          <w:rFonts w:ascii="仿宋_GB2312" w:eastAsia="仿宋_GB2312" w:hAnsi="Times New Roman" w:cs="Times New Roman" w:hint="eastAsia"/>
          <w:bCs/>
          <w:kern w:val="44"/>
          <w:sz w:val="32"/>
          <w:szCs w:val="32"/>
        </w:rPr>
        <w:t>上述研究结果能够充分证明</w:t>
      </w:r>
      <w:r w:rsidR="004B3592" w:rsidRPr="00C56FCC">
        <w:rPr>
          <w:rFonts w:ascii="仿宋_GB2312" w:eastAsia="仿宋_GB2312" w:hAnsi="Times New Roman" w:cs="Times New Roman" w:hint="eastAsia"/>
          <w:bCs/>
          <w:kern w:val="44"/>
          <w:sz w:val="32"/>
          <w:szCs w:val="32"/>
        </w:rPr>
        <w:t>仿制药</w:t>
      </w:r>
      <w:r w:rsidRPr="00C56FCC">
        <w:rPr>
          <w:rFonts w:ascii="仿宋_GB2312" w:eastAsia="仿宋_GB2312" w:hAnsi="Times New Roman" w:cs="Times New Roman" w:hint="eastAsia"/>
          <w:bCs/>
          <w:kern w:val="44"/>
          <w:sz w:val="32"/>
          <w:szCs w:val="32"/>
        </w:rPr>
        <w:t>与参比制剂一致时，可豁免人体内生物等效性试验</w:t>
      </w:r>
      <w:r w:rsidRPr="00C56FCC">
        <w:rPr>
          <w:rFonts w:ascii="仿宋_GB2312" w:eastAsia="仿宋_GB2312" w:hAnsi="Times New Roman" w:cs="Times New Roman" w:hint="eastAsia"/>
          <w:bCs/>
          <w:kern w:val="44"/>
          <w:sz w:val="32"/>
          <w:szCs w:val="32"/>
          <w:vertAlign w:val="superscript"/>
        </w:rPr>
        <w:t>1，2，3</w:t>
      </w:r>
      <w:r w:rsidRPr="00C56FCC">
        <w:rPr>
          <w:rFonts w:ascii="仿宋_GB2312" w:eastAsia="仿宋_GB2312" w:hAnsi="Times New Roman" w:cs="Times New Roman" w:hint="eastAsia"/>
          <w:bCs/>
          <w:kern w:val="44"/>
          <w:sz w:val="32"/>
          <w:szCs w:val="32"/>
        </w:rPr>
        <w:t>。若药学研究和（或）非临床研究结果提示仿制药与参比制剂不一致，建议优化后重新开展研究或选择</w:t>
      </w:r>
      <w:r w:rsidRPr="00C56FCC">
        <w:rPr>
          <w:rFonts w:ascii="仿宋_GB2312" w:eastAsia="仿宋_GB2312" w:hAnsi="Times New Roman" w:cs="Times New Roman"/>
          <w:bCs/>
          <w:kern w:val="44"/>
          <w:sz w:val="32"/>
          <w:szCs w:val="32"/>
        </w:rPr>
        <w:t>进行</w:t>
      </w:r>
      <w:r w:rsidRPr="00C56FCC">
        <w:rPr>
          <w:rFonts w:ascii="仿宋_GB2312" w:eastAsia="仿宋_GB2312" w:hAnsi="Times New Roman" w:cs="Times New Roman" w:hint="eastAsia"/>
          <w:bCs/>
          <w:kern w:val="44"/>
          <w:sz w:val="32"/>
          <w:szCs w:val="32"/>
        </w:rPr>
        <w:t>人体生物等</w:t>
      </w:r>
      <w:r w:rsidRPr="00C56FCC">
        <w:rPr>
          <w:rFonts w:ascii="仿宋_GB2312" w:eastAsia="仿宋_GB2312" w:hAnsi="Times New Roman" w:cs="Times New Roman" w:hint="eastAsia"/>
          <w:bCs/>
          <w:kern w:val="44"/>
          <w:sz w:val="32"/>
          <w:szCs w:val="32"/>
        </w:rPr>
        <w:lastRenderedPageBreak/>
        <w:t>效性和（或）临床研究。</w:t>
      </w:r>
    </w:p>
    <w:p w14:paraId="6763DC63" w14:textId="77777777" w:rsidR="005371C1" w:rsidRPr="00C56FCC" w:rsidRDefault="005371C1" w:rsidP="005371C1">
      <w:pPr>
        <w:spacing w:line="360" w:lineRule="auto"/>
        <w:ind w:firstLineChars="200" w:firstLine="640"/>
        <w:rPr>
          <w:rFonts w:ascii="仿宋_GB2312" w:eastAsia="仿宋_GB2312" w:hAnsi="Times New Roman" w:cs="Times New Roman"/>
          <w:bCs/>
          <w:kern w:val="44"/>
          <w:sz w:val="32"/>
          <w:szCs w:val="32"/>
        </w:rPr>
      </w:pPr>
      <w:r w:rsidRPr="00C56FCC">
        <w:rPr>
          <w:rFonts w:ascii="仿宋_GB2312" w:eastAsia="仿宋_GB2312" w:hAnsi="Times New Roman" w:cs="Times New Roman" w:hint="eastAsia"/>
          <w:bCs/>
          <w:kern w:val="44"/>
          <w:sz w:val="32"/>
          <w:szCs w:val="32"/>
        </w:rPr>
        <w:t>作为注射剂仿制药，</w:t>
      </w:r>
      <w:r w:rsidR="007D769D" w:rsidRPr="00C56FCC">
        <w:rPr>
          <w:rFonts w:ascii="仿宋_GB2312" w:eastAsia="仿宋_GB2312" w:hAnsi="Times New Roman" w:cs="Times New Roman" w:hint="eastAsia"/>
          <w:bCs/>
          <w:kern w:val="44"/>
          <w:sz w:val="32"/>
          <w:szCs w:val="32"/>
        </w:rPr>
        <w:t>在</w:t>
      </w:r>
      <w:r w:rsidRPr="00C56FCC">
        <w:rPr>
          <w:rFonts w:ascii="仿宋_GB2312" w:eastAsia="仿宋_GB2312" w:hAnsi="Times New Roman" w:cs="Times New Roman" w:hint="eastAsia"/>
          <w:bCs/>
          <w:kern w:val="44"/>
          <w:sz w:val="32"/>
          <w:szCs w:val="32"/>
        </w:rPr>
        <w:t>满足仿制</w:t>
      </w:r>
      <w:proofErr w:type="gramStart"/>
      <w:r w:rsidRPr="00C56FCC">
        <w:rPr>
          <w:rFonts w:ascii="仿宋_GB2312" w:eastAsia="仿宋_GB2312" w:hAnsi="Times New Roman" w:cs="Times New Roman" w:hint="eastAsia"/>
          <w:bCs/>
          <w:kern w:val="44"/>
          <w:sz w:val="32"/>
          <w:szCs w:val="32"/>
        </w:rPr>
        <w:t>药注册</w:t>
      </w:r>
      <w:proofErr w:type="gramEnd"/>
      <w:r w:rsidRPr="00C56FCC">
        <w:rPr>
          <w:rFonts w:ascii="仿宋_GB2312" w:eastAsia="仿宋_GB2312" w:hAnsi="Times New Roman" w:cs="Times New Roman" w:hint="eastAsia"/>
          <w:bCs/>
          <w:kern w:val="44"/>
          <w:sz w:val="32"/>
          <w:szCs w:val="32"/>
        </w:rPr>
        <w:t>申报的要求</w:t>
      </w:r>
      <w:r w:rsidR="007D769D" w:rsidRPr="00C56FCC">
        <w:rPr>
          <w:rFonts w:ascii="仿宋_GB2312" w:eastAsia="仿宋_GB2312" w:hAnsi="Times New Roman" w:cs="Times New Roman" w:hint="eastAsia"/>
          <w:bCs/>
          <w:kern w:val="44"/>
          <w:sz w:val="32"/>
          <w:szCs w:val="32"/>
        </w:rPr>
        <w:t>的</w:t>
      </w:r>
      <w:r w:rsidR="009A313F" w:rsidRPr="00C56FCC">
        <w:rPr>
          <w:rFonts w:ascii="仿宋_GB2312" w:eastAsia="仿宋_GB2312" w:hAnsi="Times New Roman" w:cs="Times New Roman" w:hint="eastAsia"/>
          <w:bCs/>
          <w:kern w:val="44"/>
          <w:sz w:val="32"/>
          <w:szCs w:val="32"/>
        </w:rPr>
        <w:t>基础上</w:t>
      </w:r>
      <w:r w:rsidRPr="00C56FCC">
        <w:rPr>
          <w:rFonts w:ascii="仿宋_GB2312" w:eastAsia="仿宋_GB2312" w:hAnsi="Times New Roman" w:cs="Times New Roman" w:hint="eastAsia"/>
          <w:bCs/>
          <w:kern w:val="44"/>
          <w:sz w:val="32"/>
          <w:szCs w:val="32"/>
        </w:rPr>
        <w:t>，还应</w:t>
      </w:r>
      <w:r w:rsidR="009A313F" w:rsidRPr="00C56FCC">
        <w:rPr>
          <w:rFonts w:ascii="仿宋_GB2312" w:eastAsia="仿宋_GB2312" w:hAnsi="Times New Roman" w:cs="Times New Roman" w:hint="eastAsia"/>
          <w:bCs/>
          <w:kern w:val="44"/>
          <w:sz w:val="32"/>
          <w:szCs w:val="32"/>
        </w:rPr>
        <w:t>满足</w:t>
      </w:r>
      <w:r w:rsidRPr="00C56FCC">
        <w:rPr>
          <w:rFonts w:ascii="仿宋_GB2312" w:eastAsia="仿宋_GB2312" w:hAnsi="Times New Roman" w:cs="Times New Roman" w:hint="eastAsia"/>
          <w:bCs/>
          <w:kern w:val="44"/>
          <w:sz w:val="32"/>
          <w:szCs w:val="32"/>
        </w:rPr>
        <w:t>《化学药品注射剂仿制药质量和疗效一致性评价技术要求》等。</w:t>
      </w:r>
    </w:p>
    <w:p w14:paraId="7D0AB307" w14:textId="77777777" w:rsidR="005371C1" w:rsidRPr="00C56FCC" w:rsidRDefault="005371C1" w:rsidP="009B49BC">
      <w:pPr>
        <w:widowControl/>
        <w:spacing w:line="360" w:lineRule="auto"/>
        <w:ind w:firstLineChars="200" w:firstLine="643"/>
        <w:jc w:val="left"/>
        <w:outlineLvl w:val="0"/>
        <w:rPr>
          <w:rFonts w:ascii="Times New Roman" w:eastAsia="仿宋_GB2312" w:hAnsi="Times New Roman" w:cs="Times New Roman"/>
          <w:b/>
          <w:bCs/>
          <w:kern w:val="36"/>
          <w:sz w:val="32"/>
          <w:szCs w:val="32"/>
        </w:rPr>
      </w:pPr>
      <w:r w:rsidRPr="00C56FCC">
        <w:rPr>
          <w:rFonts w:ascii="Times New Roman" w:eastAsia="仿宋_GB2312" w:hAnsi="Times New Roman" w:cs="Times New Roman" w:hint="eastAsia"/>
          <w:b/>
          <w:bCs/>
          <w:kern w:val="36"/>
          <w:sz w:val="32"/>
          <w:szCs w:val="32"/>
        </w:rPr>
        <w:t>三、</w:t>
      </w:r>
      <w:r w:rsidRPr="00C56FCC">
        <w:rPr>
          <w:rFonts w:ascii="Times New Roman" w:eastAsia="仿宋_GB2312" w:hAnsi="Times New Roman" w:cs="Times New Roman"/>
          <w:b/>
          <w:bCs/>
          <w:kern w:val="36"/>
          <w:sz w:val="32"/>
          <w:szCs w:val="32"/>
        </w:rPr>
        <w:t>技术要求</w:t>
      </w:r>
    </w:p>
    <w:p w14:paraId="1E83176B" w14:textId="77777777" w:rsidR="005371C1" w:rsidRPr="00C56FCC" w:rsidRDefault="005371C1" w:rsidP="009B49BC">
      <w:pPr>
        <w:spacing w:line="360" w:lineRule="auto"/>
        <w:ind w:firstLineChars="200" w:firstLine="643"/>
        <w:outlineLvl w:val="1"/>
        <w:rPr>
          <w:rFonts w:ascii="仿宋_GB2312" w:eastAsia="仿宋_GB2312" w:hAnsi="宋体" w:cs="Times New Roman"/>
          <w:b/>
          <w:sz w:val="32"/>
          <w:szCs w:val="32"/>
        </w:rPr>
      </w:pPr>
      <w:r w:rsidRPr="00C56FCC">
        <w:rPr>
          <w:rFonts w:ascii="仿宋_GB2312" w:eastAsia="仿宋_GB2312" w:hAnsi="宋体" w:cs="Times New Roman" w:hint="eastAsia"/>
          <w:b/>
          <w:sz w:val="32"/>
          <w:szCs w:val="32"/>
        </w:rPr>
        <w:t>（一</w:t>
      </w:r>
      <w:r w:rsidRPr="00C56FCC">
        <w:rPr>
          <w:rFonts w:ascii="仿宋_GB2312" w:eastAsia="仿宋_GB2312" w:hAnsi="宋体" w:cs="Times New Roman"/>
          <w:b/>
          <w:sz w:val="32"/>
          <w:szCs w:val="32"/>
        </w:rPr>
        <w:t>）</w:t>
      </w:r>
      <w:r w:rsidRPr="00C56FCC">
        <w:rPr>
          <w:rFonts w:ascii="仿宋_GB2312" w:eastAsia="仿宋_GB2312" w:hAnsi="宋体" w:cs="Times New Roman" w:hint="eastAsia"/>
          <w:b/>
          <w:sz w:val="32"/>
          <w:szCs w:val="32"/>
        </w:rPr>
        <w:t>药学研究</w:t>
      </w:r>
    </w:p>
    <w:p w14:paraId="262631B9" w14:textId="77777777" w:rsidR="005371C1" w:rsidRPr="00C56FCC" w:rsidRDefault="005371C1" w:rsidP="009B49BC">
      <w:pPr>
        <w:spacing w:line="360" w:lineRule="auto"/>
        <w:ind w:firstLineChars="200" w:firstLine="643"/>
        <w:outlineLvl w:val="2"/>
        <w:rPr>
          <w:rFonts w:ascii="仿宋_GB2312" w:eastAsia="仿宋_GB2312" w:hAnsi="宋体" w:cs="Times New Roman"/>
          <w:b/>
          <w:sz w:val="32"/>
          <w:szCs w:val="32"/>
        </w:rPr>
      </w:pPr>
      <w:r w:rsidRPr="00C56FCC">
        <w:rPr>
          <w:rFonts w:ascii="仿宋_GB2312" w:eastAsia="仿宋_GB2312" w:hAnsi="宋体" w:cs="Times New Roman" w:hint="eastAsia"/>
          <w:b/>
          <w:sz w:val="32"/>
          <w:szCs w:val="32"/>
        </w:rPr>
        <w:t>1、处方</w:t>
      </w:r>
    </w:p>
    <w:p w14:paraId="224E557C" w14:textId="77777777" w:rsidR="005371C1" w:rsidRPr="00C56FCC" w:rsidRDefault="005371C1" w:rsidP="005371C1">
      <w:pPr>
        <w:spacing w:line="360" w:lineRule="auto"/>
        <w:ind w:firstLineChars="200" w:firstLine="640"/>
        <w:rPr>
          <w:rFonts w:ascii="仿宋_GB2312" w:eastAsia="仿宋_GB2312" w:hAnsi="宋体" w:cs="Times New Roman"/>
          <w:strike/>
          <w:sz w:val="32"/>
          <w:szCs w:val="32"/>
        </w:rPr>
      </w:pPr>
      <w:r w:rsidRPr="00C56FCC">
        <w:rPr>
          <w:rFonts w:ascii="仿宋_GB2312" w:eastAsia="仿宋_GB2312" w:hAnsi="宋体" w:cs="Times New Roman" w:hint="eastAsia"/>
          <w:sz w:val="32"/>
          <w:szCs w:val="32"/>
        </w:rPr>
        <w:t>仿制药的辅料种类和用量通常应与参比制剂相同。辅料的用量相同是指仿制药辅料用量为参比制剂相应辅料用量的95%—105%</w:t>
      </w:r>
      <w:r w:rsidRPr="00C56FCC">
        <w:rPr>
          <w:rFonts w:ascii="仿宋_GB2312" w:eastAsia="仿宋_GB2312" w:hAnsi="宋体" w:cs="Times New Roman"/>
          <w:sz w:val="32"/>
          <w:szCs w:val="32"/>
          <w:vertAlign w:val="superscript"/>
        </w:rPr>
        <w:t>4</w:t>
      </w:r>
      <w:r w:rsidRPr="00C56FCC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14:paraId="32323044" w14:textId="77777777" w:rsidR="005371C1" w:rsidRPr="00C56FCC" w:rsidRDefault="005371C1" w:rsidP="005371C1">
      <w:pPr>
        <w:spacing w:line="360" w:lineRule="auto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C56FCC">
        <w:rPr>
          <w:rFonts w:ascii="仿宋_GB2312" w:eastAsia="仿宋_GB2312" w:hAnsi="宋体" w:cs="Times New Roman" w:hint="eastAsia"/>
          <w:sz w:val="32"/>
          <w:szCs w:val="32"/>
        </w:rPr>
        <w:t>本品为</w:t>
      </w:r>
      <w:r w:rsidR="009A313F" w:rsidRPr="00C56FCC">
        <w:rPr>
          <w:rFonts w:ascii="仿宋_GB2312" w:eastAsia="仿宋_GB2312" w:hAnsi="宋体" w:cs="Times New Roman" w:hint="eastAsia"/>
          <w:sz w:val="32"/>
          <w:szCs w:val="32"/>
        </w:rPr>
        <w:t>油</w:t>
      </w:r>
      <w:r w:rsidRPr="00C56FCC">
        <w:rPr>
          <w:rFonts w:ascii="仿宋_GB2312" w:eastAsia="仿宋_GB2312" w:hAnsi="宋体" w:cs="Times New Roman" w:hint="eastAsia"/>
          <w:sz w:val="32"/>
          <w:szCs w:val="32"/>
        </w:rPr>
        <w:t>溶液注射剂，所</w:t>
      </w:r>
      <w:r w:rsidRPr="00C56FCC">
        <w:rPr>
          <w:rFonts w:ascii="仿宋_GB2312" w:eastAsia="仿宋_GB2312" w:hAnsi="宋体" w:cs="Times New Roman"/>
          <w:sz w:val="32"/>
          <w:szCs w:val="32"/>
        </w:rPr>
        <w:t>用辅料</w:t>
      </w:r>
      <w:r w:rsidRPr="00C56FCC">
        <w:rPr>
          <w:rFonts w:ascii="仿宋_GB2312" w:eastAsia="仿宋_GB2312" w:hAnsi="宋体" w:cs="Times New Roman" w:hint="eastAsia"/>
          <w:sz w:val="32"/>
          <w:szCs w:val="32"/>
        </w:rPr>
        <w:t>应按相关要求进行登记和</w:t>
      </w:r>
      <w:r w:rsidRPr="00C56FCC">
        <w:rPr>
          <w:rFonts w:ascii="仿宋_GB2312" w:eastAsia="仿宋_GB2312" w:hAnsi="宋体" w:cs="Times New Roman"/>
          <w:sz w:val="32"/>
          <w:szCs w:val="32"/>
        </w:rPr>
        <w:t>关联，或</w:t>
      </w:r>
      <w:r w:rsidRPr="00C56FCC">
        <w:rPr>
          <w:rFonts w:ascii="仿宋_GB2312" w:eastAsia="仿宋_GB2312" w:hAnsi="宋体" w:cs="Times New Roman" w:hint="eastAsia"/>
          <w:sz w:val="32"/>
          <w:szCs w:val="32"/>
        </w:rPr>
        <w:t>由</w:t>
      </w:r>
      <w:r w:rsidRPr="00C56FCC">
        <w:rPr>
          <w:rFonts w:ascii="仿宋_GB2312" w:eastAsia="仿宋_GB2312" w:hAnsi="宋体" w:cs="Times New Roman"/>
          <w:sz w:val="32"/>
          <w:szCs w:val="32"/>
        </w:rPr>
        <w:t>制剂注册申请人一并提供</w:t>
      </w:r>
      <w:r w:rsidRPr="00C56FCC">
        <w:rPr>
          <w:rFonts w:ascii="仿宋_GB2312" w:eastAsia="仿宋_GB2312" w:hAnsi="宋体" w:cs="Times New Roman" w:hint="eastAsia"/>
          <w:sz w:val="32"/>
          <w:szCs w:val="32"/>
        </w:rPr>
        <w:t>研究</w:t>
      </w:r>
      <w:r w:rsidRPr="00C56FCC">
        <w:rPr>
          <w:rFonts w:ascii="仿宋_GB2312" w:eastAsia="仿宋_GB2312" w:hAnsi="宋体" w:cs="Times New Roman"/>
          <w:sz w:val="32"/>
          <w:szCs w:val="32"/>
        </w:rPr>
        <w:t>资料</w:t>
      </w:r>
      <w:r w:rsidRPr="00C56FCC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14:paraId="4A727FB6" w14:textId="77777777" w:rsidR="005371C1" w:rsidRPr="00C56FCC" w:rsidRDefault="005371C1" w:rsidP="005371C1">
      <w:pPr>
        <w:spacing w:line="360" w:lineRule="auto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C56FCC">
        <w:rPr>
          <w:rFonts w:ascii="仿宋_GB2312" w:eastAsia="仿宋_GB2312" w:hAnsi="宋体" w:cs="Times New Roman" w:hint="eastAsia"/>
          <w:sz w:val="32"/>
          <w:szCs w:val="32"/>
        </w:rPr>
        <w:t>蓖麻油是影响</w:t>
      </w:r>
      <w:proofErr w:type="gramStart"/>
      <w:r w:rsidRPr="00C56FCC">
        <w:rPr>
          <w:rFonts w:ascii="仿宋_GB2312" w:eastAsia="仿宋_GB2312" w:hAnsi="宋体" w:cs="Times New Roman" w:hint="eastAsia"/>
          <w:sz w:val="32"/>
          <w:szCs w:val="32"/>
        </w:rPr>
        <w:t>氟维司群</w:t>
      </w:r>
      <w:proofErr w:type="gramEnd"/>
      <w:r w:rsidRPr="00C56FCC">
        <w:rPr>
          <w:rFonts w:ascii="仿宋_GB2312" w:eastAsia="仿宋_GB2312" w:hAnsi="宋体" w:cs="Times New Roman" w:hint="eastAsia"/>
          <w:sz w:val="32"/>
          <w:szCs w:val="32"/>
        </w:rPr>
        <w:t>扩散</w:t>
      </w:r>
      <w:r w:rsidRPr="00C56FCC">
        <w:rPr>
          <w:rFonts w:ascii="仿宋_GB2312" w:eastAsia="仿宋_GB2312" w:hAnsi="宋体" w:cs="Times New Roman"/>
          <w:sz w:val="32"/>
          <w:szCs w:val="32"/>
        </w:rPr>
        <w:t>和</w:t>
      </w:r>
      <w:r w:rsidRPr="00C56FCC">
        <w:rPr>
          <w:rFonts w:ascii="仿宋_GB2312" w:eastAsia="仿宋_GB2312" w:hAnsi="宋体" w:cs="Times New Roman" w:hint="eastAsia"/>
          <w:sz w:val="32"/>
          <w:szCs w:val="32"/>
        </w:rPr>
        <w:t>吸收</w:t>
      </w:r>
      <w:r w:rsidRPr="00C56FCC">
        <w:rPr>
          <w:rFonts w:ascii="仿宋_GB2312" w:eastAsia="仿宋_GB2312" w:hAnsi="宋体" w:cs="Times New Roman"/>
          <w:sz w:val="32"/>
          <w:szCs w:val="32"/>
        </w:rPr>
        <w:t>的</w:t>
      </w:r>
      <w:r w:rsidRPr="00C56FCC">
        <w:rPr>
          <w:rFonts w:ascii="仿宋_GB2312" w:eastAsia="仿宋_GB2312" w:hAnsi="宋体" w:cs="Times New Roman" w:hint="eastAsia"/>
          <w:sz w:val="32"/>
          <w:szCs w:val="32"/>
        </w:rPr>
        <w:t>关键辅料，建议参考各国药典标准建立严格的内控标准，关注影响</w:t>
      </w:r>
      <w:proofErr w:type="gramStart"/>
      <w:r w:rsidRPr="00C56FCC">
        <w:rPr>
          <w:rFonts w:ascii="仿宋_GB2312" w:eastAsia="仿宋_GB2312" w:hAnsi="宋体" w:cs="Times New Roman" w:hint="eastAsia"/>
          <w:sz w:val="32"/>
          <w:szCs w:val="32"/>
        </w:rPr>
        <w:t>终产品</w:t>
      </w:r>
      <w:proofErr w:type="gramEnd"/>
      <w:r w:rsidRPr="00C56FCC">
        <w:rPr>
          <w:rFonts w:ascii="仿宋_GB2312" w:eastAsia="仿宋_GB2312" w:hAnsi="宋体" w:cs="Times New Roman" w:hint="eastAsia"/>
          <w:sz w:val="32"/>
          <w:szCs w:val="32"/>
        </w:rPr>
        <w:t>质量的关键指标（如</w:t>
      </w:r>
      <w:r w:rsidR="00017A10" w:rsidRPr="00C56FCC">
        <w:rPr>
          <w:rFonts w:ascii="仿宋_GB2312" w:eastAsia="仿宋_GB2312" w:hAnsi="宋体" w:cs="Times New Roman" w:hint="eastAsia"/>
          <w:sz w:val="32"/>
          <w:szCs w:val="32"/>
        </w:rPr>
        <w:t>脂肪酸组成</w:t>
      </w:r>
      <w:r w:rsidRPr="00C56FCC">
        <w:rPr>
          <w:rFonts w:ascii="仿宋_GB2312" w:eastAsia="仿宋_GB2312" w:hAnsi="宋体" w:cs="Times New Roman" w:hint="eastAsia"/>
          <w:sz w:val="32"/>
          <w:szCs w:val="32"/>
        </w:rPr>
        <w:t>、游离脂肪酸、黏度、</w:t>
      </w:r>
      <w:r w:rsidR="009A313F" w:rsidRPr="00C56FCC">
        <w:rPr>
          <w:rFonts w:ascii="仿宋_GB2312" w:eastAsia="仿宋_GB2312" w:hAnsi="宋体" w:cs="Times New Roman" w:hint="eastAsia"/>
          <w:sz w:val="32"/>
          <w:szCs w:val="32"/>
        </w:rPr>
        <w:t>水分、</w:t>
      </w:r>
      <w:r w:rsidRPr="00C56FCC">
        <w:rPr>
          <w:rFonts w:ascii="仿宋_GB2312" w:eastAsia="仿宋_GB2312" w:hAnsi="宋体" w:cs="Times New Roman" w:hint="eastAsia"/>
          <w:sz w:val="32"/>
          <w:szCs w:val="32"/>
        </w:rPr>
        <w:t>酸值、过氧化值、皂化值和碘值等），并提供研究资料证明</w:t>
      </w:r>
      <w:proofErr w:type="gramStart"/>
      <w:r w:rsidRPr="00C56FCC">
        <w:rPr>
          <w:rFonts w:ascii="仿宋_GB2312" w:eastAsia="仿宋_GB2312" w:hAnsi="宋体" w:cs="Times New Roman" w:hint="eastAsia"/>
          <w:sz w:val="32"/>
          <w:szCs w:val="32"/>
        </w:rPr>
        <w:t>仿制药所采用</w:t>
      </w:r>
      <w:proofErr w:type="gramEnd"/>
      <w:r w:rsidRPr="00C56FCC">
        <w:rPr>
          <w:rFonts w:ascii="仿宋_GB2312" w:eastAsia="仿宋_GB2312" w:hAnsi="宋体" w:cs="Times New Roman" w:hint="eastAsia"/>
          <w:sz w:val="32"/>
          <w:szCs w:val="32"/>
        </w:rPr>
        <w:t>的蓖麻油与参比制剂所用辅料</w:t>
      </w:r>
      <w:r w:rsidR="002E2485" w:rsidRPr="00C56FCC">
        <w:rPr>
          <w:rFonts w:ascii="仿宋_GB2312" w:eastAsia="仿宋_GB2312" w:hAnsi="宋体" w:cs="Times New Roman" w:hint="eastAsia"/>
          <w:sz w:val="32"/>
          <w:szCs w:val="32"/>
        </w:rPr>
        <w:t>的关键指标</w:t>
      </w:r>
      <w:r w:rsidRPr="00C56FCC">
        <w:rPr>
          <w:rFonts w:ascii="仿宋_GB2312" w:eastAsia="仿宋_GB2312" w:hAnsi="宋体" w:cs="Times New Roman" w:hint="eastAsia"/>
          <w:sz w:val="32"/>
          <w:szCs w:val="32"/>
        </w:rPr>
        <w:t>相</w:t>
      </w:r>
      <w:r w:rsidR="002E2485" w:rsidRPr="00C56FCC">
        <w:rPr>
          <w:rFonts w:ascii="仿宋_GB2312" w:eastAsia="仿宋_GB2312" w:hAnsi="宋体" w:cs="Times New Roman" w:hint="eastAsia"/>
          <w:sz w:val="32"/>
          <w:szCs w:val="32"/>
        </w:rPr>
        <w:t>近</w:t>
      </w:r>
      <w:r w:rsidRPr="00C56FCC">
        <w:rPr>
          <w:rFonts w:ascii="仿宋_GB2312" w:eastAsia="仿宋_GB2312" w:hAnsi="宋体" w:cs="Times New Roman" w:hint="eastAsia"/>
          <w:sz w:val="32"/>
          <w:szCs w:val="32"/>
        </w:rPr>
        <w:t>（如</w:t>
      </w:r>
      <w:r w:rsidR="00017A10" w:rsidRPr="00C56FCC">
        <w:rPr>
          <w:rFonts w:ascii="仿宋_GB2312" w:eastAsia="仿宋_GB2312" w:hAnsi="宋体" w:cs="Times New Roman" w:hint="eastAsia"/>
          <w:sz w:val="32"/>
          <w:szCs w:val="32"/>
        </w:rPr>
        <w:t>脂肪酸组成</w:t>
      </w:r>
      <w:r w:rsidRPr="00C56FCC">
        <w:rPr>
          <w:rFonts w:ascii="仿宋_GB2312" w:eastAsia="仿宋_GB2312" w:hAnsi="宋体" w:cs="Times New Roman" w:hint="eastAsia"/>
          <w:sz w:val="32"/>
          <w:szCs w:val="32"/>
        </w:rPr>
        <w:t>）。建议</w:t>
      </w:r>
      <w:r w:rsidRPr="00C56FCC">
        <w:rPr>
          <w:rFonts w:ascii="仿宋_GB2312" w:eastAsia="仿宋_GB2312" w:hAnsi="宋体" w:cs="Times New Roman"/>
          <w:sz w:val="32"/>
          <w:szCs w:val="32"/>
        </w:rPr>
        <w:t>关注</w:t>
      </w:r>
      <w:r w:rsidRPr="00C56FCC">
        <w:rPr>
          <w:rFonts w:ascii="仿宋_GB2312" w:eastAsia="仿宋_GB2312" w:hAnsi="宋体" w:cs="Times New Roman" w:hint="eastAsia"/>
          <w:sz w:val="32"/>
          <w:szCs w:val="32"/>
        </w:rPr>
        <w:t>植物来源辅料中可能存在</w:t>
      </w:r>
      <w:r w:rsidR="00683B33" w:rsidRPr="00C56FCC">
        <w:rPr>
          <w:rFonts w:ascii="仿宋_GB2312" w:eastAsia="仿宋_GB2312" w:hAnsi="宋体" w:cs="Times New Roman" w:hint="eastAsia"/>
          <w:sz w:val="32"/>
          <w:szCs w:val="32"/>
        </w:rPr>
        <w:t>安全性相关物质</w:t>
      </w:r>
      <w:r w:rsidRPr="00C56FCC">
        <w:rPr>
          <w:rFonts w:ascii="仿宋_GB2312" w:eastAsia="仿宋_GB2312" w:hAnsi="宋体" w:cs="Times New Roman" w:hint="eastAsia"/>
          <w:sz w:val="32"/>
          <w:szCs w:val="32"/>
        </w:rPr>
        <w:t>（如农药残留、植物蛋白和色素等</w:t>
      </w:r>
      <w:r w:rsidR="00683B33" w:rsidRPr="00C56FCC">
        <w:rPr>
          <w:rFonts w:ascii="仿宋_GB2312" w:eastAsia="仿宋_GB2312" w:hAnsi="宋体" w:cs="Times New Roman" w:hint="eastAsia"/>
          <w:sz w:val="32"/>
          <w:szCs w:val="32"/>
        </w:rPr>
        <w:t>）</w:t>
      </w:r>
      <w:r w:rsidRPr="00C56FCC">
        <w:rPr>
          <w:rFonts w:ascii="仿宋_GB2312" w:eastAsia="仿宋_GB2312" w:hAnsi="宋体" w:cs="Times New Roman" w:hint="eastAsia"/>
          <w:sz w:val="32"/>
          <w:szCs w:val="32"/>
        </w:rPr>
        <w:t>，必要时需考虑对蓖麻油进行精制。</w:t>
      </w:r>
    </w:p>
    <w:p w14:paraId="259A4F3F" w14:textId="77777777" w:rsidR="009A313F" w:rsidRPr="00C56FCC" w:rsidRDefault="00ED68DC" w:rsidP="00C26C2D">
      <w:pPr>
        <w:spacing w:line="360" w:lineRule="auto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C56FCC">
        <w:rPr>
          <w:rFonts w:ascii="仿宋_GB2312" w:eastAsia="仿宋_GB2312" w:hAnsi="宋体" w:cs="Times New Roman" w:hint="eastAsia"/>
          <w:sz w:val="32"/>
          <w:szCs w:val="32"/>
        </w:rPr>
        <w:t>本品所含溶剂还包括苯甲酸</w:t>
      </w:r>
      <w:proofErr w:type="gramStart"/>
      <w:r w:rsidRPr="00C56FCC">
        <w:rPr>
          <w:rFonts w:ascii="仿宋_GB2312" w:eastAsia="仿宋_GB2312" w:hAnsi="宋体" w:cs="Times New Roman" w:hint="eastAsia"/>
          <w:sz w:val="32"/>
          <w:szCs w:val="32"/>
        </w:rPr>
        <w:t>苄</w:t>
      </w:r>
      <w:proofErr w:type="gramEnd"/>
      <w:r w:rsidRPr="00C56FCC">
        <w:rPr>
          <w:rFonts w:ascii="仿宋_GB2312" w:eastAsia="仿宋_GB2312" w:hAnsi="宋体" w:cs="Times New Roman" w:hint="eastAsia"/>
          <w:sz w:val="32"/>
          <w:szCs w:val="32"/>
        </w:rPr>
        <w:t>酯、</w:t>
      </w:r>
      <w:r w:rsidRPr="00C56FCC">
        <w:rPr>
          <w:rFonts w:ascii="仿宋_GB2312" w:eastAsia="仿宋_GB2312" w:hAnsi="宋体" w:cs="Times New Roman"/>
          <w:sz w:val="32"/>
          <w:szCs w:val="32"/>
        </w:rPr>
        <w:t>苯甲醇</w:t>
      </w:r>
      <w:r w:rsidRPr="00C56FCC">
        <w:rPr>
          <w:rFonts w:ascii="仿宋_GB2312" w:eastAsia="仿宋_GB2312" w:hAnsi="宋体" w:cs="Times New Roman" w:hint="eastAsia"/>
          <w:sz w:val="32"/>
          <w:szCs w:val="32"/>
        </w:rPr>
        <w:t>和</w:t>
      </w:r>
      <w:r w:rsidR="00883CAC" w:rsidRPr="00C56FCC">
        <w:rPr>
          <w:rFonts w:ascii="仿宋_GB2312" w:eastAsia="仿宋_GB2312" w:hAnsi="宋体" w:cs="Times New Roman" w:hint="eastAsia"/>
          <w:sz w:val="32"/>
          <w:szCs w:val="32"/>
        </w:rPr>
        <w:t>乙醇</w:t>
      </w:r>
      <w:r w:rsidR="004F0BF4" w:rsidRPr="00C56FCC"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Pr="00C56FCC">
        <w:rPr>
          <w:rFonts w:ascii="仿宋_GB2312" w:eastAsia="仿宋_GB2312" w:hAnsi="宋体" w:cs="Times New Roman" w:hint="eastAsia"/>
          <w:sz w:val="32"/>
          <w:szCs w:val="32"/>
        </w:rPr>
        <w:t>建议关注其</w:t>
      </w:r>
      <w:r w:rsidR="00A76479" w:rsidRPr="00C56FCC">
        <w:rPr>
          <w:rFonts w:ascii="仿宋_GB2312" w:eastAsia="仿宋_GB2312" w:hAnsi="宋体" w:cs="Times New Roman"/>
          <w:sz w:val="32"/>
          <w:szCs w:val="32"/>
        </w:rPr>
        <w:t>纯度、</w:t>
      </w:r>
      <w:r w:rsidRPr="00C56FCC">
        <w:rPr>
          <w:rFonts w:ascii="仿宋_GB2312" w:eastAsia="仿宋_GB2312" w:hAnsi="宋体" w:cs="Times New Roman" w:hint="eastAsia"/>
          <w:sz w:val="32"/>
          <w:szCs w:val="32"/>
        </w:rPr>
        <w:t>杂质</w:t>
      </w:r>
      <w:r w:rsidRPr="00C56FCC">
        <w:rPr>
          <w:rFonts w:ascii="仿宋_GB2312" w:eastAsia="仿宋_GB2312" w:hAnsi="宋体" w:cs="Times New Roman"/>
          <w:sz w:val="32"/>
          <w:szCs w:val="32"/>
        </w:rPr>
        <w:t>和功能性指标等可能</w:t>
      </w:r>
      <w:r w:rsidR="00A76479" w:rsidRPr="00C56FCC">
        <w:rPr>
          <w:rFonts w:ascii="仿宋_GB2312" w:eastAsia="仿宋_GB2312" w:hAnsi="宋体" w:cs="Times New Roman" w:hint="eastAsia"/>
          <w:sz w:val="32"/>
          <w:szCs w:val="32"/>
        </w:rPr>
        <w:t>对</w:t>
      </w:r>
      <w:proofErr w:type="gramStart"/>
      <w:r w:rsidR="00A76479" w:rsidRPr="00C56FCC">
        <w:rPr>
          <w:rFonts w:ascii="仿宋_GB2312" w:eastAsia="仿宋_GB2312" w:hAnsi="宋体" w:cs="Times New Roman"/>
          <w:sz w:val="32"/>
          <w:szCs w:val="32"/>
        </w:rPr>
        <w:t>终产品</w:t>
      </w:r>
      <w:proofErr w:type="gramEnd"/>
      <w:r w:rsidR="00A76479" w:rsidRPr="00C56FCC">
        <w:rPr>
          <w:rFonts w:ascii="仿宋_GB2312" w:eastAsia="仿宋_GB2312" w:hAnsi="宋体" w:cs="Times New Roman"/>
          <w:sz w:val="32"/>
          <w:szCs w:val="32"/>
        </w:rPr>
        <w:t>质量</w:t>
      </w:r>
      <w:r w:rsidRPr="00C56FCC">
        <w:rPr>
          <w:rFonts w:ascii="仿宋_GB2312" w:eastAsia="仿宋_GB2312" w:hAnsi="宋体" w:cs="Times New Roman"/>
          <w:sz w:val="32"/>
          <w:szCs w:val="32"/>
        </w:rPr>
        <w:t>的</w:t>
      </w:r>
      <w:r w:rsidR="00A76479" w:rsidRPr="00C56FCC">
        <w:rPr>
          <w:rFonts w:ascii="仿宋_GB2312" w:eastAsia="仿宋_GB2312" w:hAnsi="宋体" w:cs="Times New Roman"/>
          <w:sz w:val="32"/>
          <w:szCs w:val="32"/>
        </w:rPr>
        <w:t>影响</w:t>
      </w:r>
      <w:r w:rsidR="00C26C2D" w:rsidRPr="00C56FCC">
        <w:rPr>
          <w:rFonts w:ascii="仿宋_GB2312" w:eastAsia="仿宋_GB2312" w:hAnsi="宋体" w:cs="Times New Roman"/>
          <w:sz w:val="32"/>
          <w:szCs w:val="32"/>
        </w:rPr>
        <w:t>，</w:t>
      </w:r>
      <w:r w:rsidR="0051189B" w:rsidRPr="00C56FCC">
        <w:rPr>
          <w:rFonts w:ascii="仿宋_GB2312" w:eastAsia="仿宋_GB2312" w:hAnsi="宋体" w:cs="Times New Roman" w:hint="eastAsia"/>
          <w:sz w:val="32"/>
          <w:szCs w:val="32"/>
        </w:rPr>
        <w:lastRenderedPageBreak/>
        <w:t>内控</w:t>
      </w:r>
      <w:r w:rsidR="0051189B" w:rsidRPr="00C56FCC">
        <w:rPr>
          <w:rFonts w:ascii="仿宋_GB2312" w:eastAsia="仿宋_GB2312" w:hAnsi="宋体" w:cs="Times New Roman"/>
          <w:sz w:val="32"/>
          <w:szCs w:val="32"/>
        </w:rPr>
        <w:t>标准</w:t>
      </w:r>
      <w:r w:rsidR="0051189B" w:rsidRPr="00C56FCC">
        <w:rPr>
          <w:rFonts w:ascii="仿宋_GB2312" w:eastAsia="仿宋_GB2312" w:hAnsi="宋体" w:cs="Times New Roman" w:hint="eastAsia"/>
          <w:sz w:val="32"/>
          <w:szCs w:val="32"/>
        </w:rPr>
        <w:t>应不低于</w:t>
      </w:r>
      <w:r w:rsidR="00A76479" w:rsidRPr="00C56FCC">
        <w:rPr>
          <w:rFonts w:ascii="仿宋_GB2312" w:eastAsia="仿宋_GB2312" w:hAnsi="宋体" w:cs="Times New Roman"/>
          <w:sz w:val="32"/>
          <w:szCs w:val="32"/>
        </w:rPr>
        <w:t>国</w:t>
      </w:r>
      <w:r w:rsidR="00A76479" w:rsidRPr="00C56FCC">
        <w:rPr>
          <w:rFonts w:ascii="仿宋_GB2312" w:eastAsia="仿宋_GB2312" w:hAnsi="宋体" w:cs="Times New Roman" w:hint="eastAsia"/>
          <w:sz w:val="32"/>
          <w:szCs w:val="32"/>
        </w:rPr>
        <w:t>内</w:t>
      </w:r>
      <w:r w:rsidR="00A76479" w:rsidRPr="00C56FCC">
        <w:rPr>
          <w:rFonts w:ascii="仿宋_GB2312" w:eastAsia="仿宋_GB2312" w:hAnsi="宋体" w:cs="Times New Roman"/>
          <w:sz w:val="32"/>
          <w:szCs w:val="32"/>
        </w:rPr>
        <w:t>外药典</w:t>
      </w:r>
      <w:r w:rsidR="00A76479" w:rsidRPr="00C56FCC">
        <w:rPr>
          <w:rFonts w:ascii="仿宋_GB2312" w:eastAsia="仿宋_GB2312" w:hAnsi="宋体" w:cs="Times New Roman" w:hint="eastAsia"/>
          <w:sz w:val="32"/>
          <w:szCs w:val="32"/>
        </w:rPr>
        <w:t>要求</w:t>
      </w:r>
      <w:r w:rsidR="0051189B" w:rsidRPr="00C56FCC"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="0051189B" w:rsidRPr="00C56FCC">
        <w:rPr>
          <w:rFonts w:ascii="仿宋_GB2312" w:eastAsia="仿宋_GB2312" w:hAnsi="宋体" w:cs="Times New Roman"/>
          <w:sz w:val="32"/>
          <w:szCs w:val="32"/>
        </w:rPr>
        <w:t>必要时可考虑进行精制</w:t>
      </w:r>
      <w:r w:rsidR="00A76479" w:rsidRPr="00C56FCC">
        <w:rPr>
          <w:rFonts w:ascii="仿宋_GB2312" w:eastAsia="仿宋_GB2312" w:hAnsi="宋体" w:cs="Times New Roman"/>
          <w:sz w:val="32"/>
          <w:szCs w:val="32"/>
        </w:rPr>
        <w:t>。</w:t>
      </w:r>
    </w:p>
    <w:p w14:paraId="2BDEED78" w14:textId="77777777" w:rsidR="005371C1" w:rsidRPr="00C56FCC" w:rsidRDefault="005371C1" w:rsidP="00902F39">
      <w:pPr>
        <w:spacing w:line="360" w:lineRule="auto"/>
        <w:ind w:firstLineChars="200" w:firstLine="643"/>
        <w:outlineLvl w:val="2"/>
        <w:rPr>
          <w:rFonts w:ascii="仿宋_GB2312" w:eastAsia="仿宋_GB2312" w:hAnsi="宋体" w:cs="Times New Roman"/>
          <w:b/>
          <w:sz w:val="32"/>
          <w:szCs w:val="32"/>
        </w:rPr>
      </w:pPr>
      <w:r w:rsidRPr="00C56FCC">
        <w:rPr>
          <w:rFonts w:ascii="仿宋_GB2312" w:eastAsia="仿宋_GB2312" w:hAnsi="宋体" w:cs="Times New Roman"/>
          <w:b/>
          <w:sz w:val="32"/>
          <w:szCs w:val="32"/>
        </w:rPr>
        <w:t>2</w:t>
      </w:r>
      <w:r w:rsidRPr="00C56FCC">
        <w:rPr>
          <w:rFonts w:ascii="仿宋_GB2312" w:eastAsia="仿宋_GB2312" w:hAnsi="宋体" w:cs="Times New Roman" w:hint="eastAsia"/>
          <w:b/>
          <w:sz w:val="32"/>
          <w:szCs w:val="32"/>
        </w:rPr>
        <w:t>、制备工艺</w:t>
      </w:r>
    </w:p>
    <w:p w14:paraId="2248D64F" w14:textId="77777777" w:rsidR="005371C1" w:rsidRPr="00C56FCC" w:rsidRDefault="005371C1" w:rsidP="005371C1">
      <w:pPr>
        <w:spacing w:line="360" w:lineRule="auto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C56FCC">
        <w:rPr>
          <w:rFonts w:ascii="仿宋_GB2312" w:eastAsia="仿宋_GB2312" w:hAnsi="宋体" w:cs="Times New Roman" w:hint="eastAsia"/>
          <w:sz w:val="32"/>
          <w:szCs w:val="32"/>
        </w:rPr>
        <w:t>应提供详细的生产工艺开发研究</w:t>
      </w:r>
      <w:r w:rsidRPr="00C56FCC">
        <w:rPr>
          <w:rFonts w:ascii="仿宋_GB2312" w:eastAsia="仿宋_GB2312" w:hAnsi="宋体" w:cs="Times New Roman"/>
          <w:sz w:val="32"/>
          <w:szCs w:val="32"/>
        </w:rPr>
        <w:t>资料</w:t>
      </w:r>
      <w:r w:rsidRPr="00C56FCC">
        <w:rPr>
          <w:rFonts w:ascii="仿宋_GB2312" w:eastAsia="仿宋_GB2312" w:hAnsi="宋体" w:cs="Times New Roman" w:hint="eastAsia"/>
          <w:sz w:val="32"/>
          <w:szCs w:val="32"/>
        </w:rPr>
        <w:t>和工艺验证资料（包括</w:t>
      </w:r>
      <w:r w:rsidRPr="00C56FCC">
        <w:rPr>
          <w:rFonts w:ascii="仿宋_GB2312" w:eastAsia="仿宋_GB2312" w:hAnsi="宋体" w:cs="Times New Roman"/>
          <w:sz w:val="32"/>
          <w:szCs w:val="32"/>
        </w:rPr>
        <w:t>无菌工艺验证资料</w:t>
      </w:r>
      <w:r w:rsidRPr="00C56FCC">
        <w:rPr>
          <w:rFonts w:ascii="仿宋_GB2312" w:eastAsia="仿宋_GB2312" w:hAnsi="宋体" w:cs="Times New Roman" w:hint="eastAsia"/>
          <w:sz w:val="32"/>
          <w:szCs w:val="32"/>
        </w:rPr>
        <w:t>）。建议制定合理</w:t>
      </w:r>
      <w:r w:rsidRPr="00C56FCC">
        <w:rPr>
          <w:rFonts w:ascii="仿宋_GB2312" w:eastAsia="仿宋_GB2312" w:hAnsi="宋体" w:cs="Times New Roman"/>
          <w:sz w:val="32"/>
          <w:szCs w:val="32"/>
        </w:rPr>
        <w:t>的生产过程控制策略</w:t>
      </w:r>
      <w:r w:rsidRPr="00C56FCC">
        <w:rPr>
          <w:rFonts w:ascii="仿宋_GB2312" w:eastAsia="仿宋_GB2312" w:hAnsi="宋体" w:cs="Times New Roman" w:hint="eastAsia"/>
          <w:sz w:val="32"/>
          <w:szCs w:val="32"/>
        </w:rPr>
        <w:t>，如关键</w:t>
      </w:r>
      <w:r w:rsidRPr="00C56FCC">
        <w:rPr>
          <w:rFonts w:ascii="仿宋_GB2312" w:eastAsia="仿宋_GB2312" w:hAnsi="宋体" w:cs="Times New Roman"/>
          <w:sz w:val="32"/>
          <w:szCs w:val="32"/>
        </w:rPr>
        <w:t>步骤的生产时限、关键中间体</w:t>
      </w:r>
      <w:r w:rsidRPr="00C56FCC">
        <w:rPr>
          <w:rFonts w:ascii="仿宋_GB2312" w:eastAsia="仿宋_GB2312" w:hAnsi="宋体" w:cs="Times New Roman" w:hint="eastAsia"/>
          <w:sz w:val="32"/>
          <w:szCs w:val="32"/>
        </w:rPr>
        <w:t>的质量</w:t>
      </w:r>
      <w:r w:rsidRPr="00C56FCC">
        <w:rPr>
          <w:rFonts w:ascii="仿宋_GB2312" w:eastAsia="仿宋_GB2312" w:hAnsi="宋体" w:cs="Times New Roman"/>
          <w:sz w:val="32"/>
          <w:szCs w:val="32"/>
        </w:rPr>
        <w:t>控制</w:t>
      </w:r>
      <w:r w:rsidRPr="00C56FCC">
        <w:rPr>
          <w:rFonts w:ascii="仿宋_GB2312" w:eastAsia="仿宋_GB2312" w:hAnsi="宋体" w:cs="Times New Roman" w:hint="eastAsia"/>
          <w:sz w:val="32"/>
          <w:szCs w:val="32"/>
        </w:rPr>
        <w:t>标准</w:t>
      </w:r>
      <w:r w:rsidRPr="00C56FCC">
        <w:rPr>
          <w:rFonts w:ascii="仿宋_GB2312" w:eastAsia="仿宋_GB2312" w:hAnsi="宋体" w:cs="Times New Roman"/>
          <w:sz w:val="32"/>
          <w:szCs w:val="32"/>
        </w:rPr>
        <w:t>和</w:t>
      </w:r>
      <w:r w:rsidRPr="00C56FCC">
        <w:rPr>
          <w:rFonts w:ascii="仿宋_GB2312" w:eastAsia="仿宋_GB2312" w:hAnsi="宋体" w:cs="Times New Roman" w:hint="eastAsia"/>
          <w:sz w:val="32"/>
          <w:szCs w:val="32"/>
        </w:rPr>
        <w:t>保持时限等。</w:t>
      </w:r>
    </w:p>
    <w:p w14:paraId="5F5253A3" w14:textId="77777777" w:rsidR="005371C1" w:rsidRPr="00C56FCC" w:rsidRDefault="005371C1" w:rsidP="005371C1">
      <w:pPr>
        <w:spacing w:line="360" w:lineRule="auto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C56FCC">
        <w:rPr>
          <w:rFonts w:ascii="仿宋_GB2312" w:eastAsia="仿宋_GB2312" w:hAnsi="宋体" w:cs="Times New Roman" w:hint="eastAsia"/>
          <w:sz w:val="32"/>
          <w:szCs w:val="32"/>
        </w:rPr>
        <w:t>本品为</w:t>
      </w:r>
      <w:r w:rsidRPr="00C56FCC">
        <w:rPr>
          <w:rFonts w:ascii="仿宋_GB2312" w:eastAsia="仿宋_GB2312" w:hAnsi="宋体" w:cs="Times New Roman"/>
          <w:sz w:val="32"/>
          <w:szCs w:val="32"/>
        </w:rPr>
        <w:t>油</w:t>
      </w:r>
      <w:r w:rsidRPr="00C56FCC">
        <w:rPr>
          <w:rFonts w:ascii="仿宋_GB2312" w:eastAsia="仿宋_GB2312" w:hAnsi="宋体" w:cs="Times New Roman" w:hint="eastAsia"/>
          <w:sz w:val="32"/>
          <w:szCs w:val="32"/>
        </w:rPr>
        <w:t>溶液，建议关注</w:t>
      </w:r>
      <w:r w:rsidRPr="00C56FCC">
        <w:rPr>
          <w:rFonts w:ascii="仿宋_GB2312" w:eastAsia="仿宋_GB2312" w:hAnsi="宋体" w:cs="Times New Roman"/>
          <w:sz w:val="32"/>
          <w:szCs w:val="32"/>
        </w:rPr>
        <w:t>生产工艺</w:t>
      </w:r>
      <w:r w:rsidRPr="00C56FCC">
        <w:rPr>
          <w:rFonts w:ascii="仿宋_GB2312" w:eastAsia="仿宋_GB2312" w:hAnsi="宋体" w:cs="Times New Roman" w:hint="eastAsia"/>
          <w:sz w:val="32"/>
          <w:szCs w:val="32"/>
        </w:rPr>
        <w:t>设备、管路和滤器等的残存水，生产</w:t>
      </w:r>
      <w:proofErr w:type="gramStart"/>
      <w:r w:rsidRPr="00C56FCC">
        <w:rPr>
          <w:rFonts w:ascii="仿宋_GB2312" w:eastAsia="仿宋_GB2312" w:hAnsi="宋体" w:cs="Times New Roman" w:hint="eastAsia"/>
          <w:sz w:val="32"/>
          <w:szCs w:val="32"/>
        </w:rPr>
        <w:t>过程中</w:t>
      </w:r>
      <w:r w:rsidRPr="00C56FCC">
        <w:rPr>
          <w:rFonts w:ascii="仿宋_GB2312" w:eastAsia="仿宋_GB2312" w:hAnsi="宋体" w:cs="Times New Roman"/>
          <w:sz w:val="32"/>
          <w:szCs w:val="32"/>
        </w:rPr>
        <w:t>残</w:t>
      </w:r>
      <w:r w:rsidRPr="00C56FCC">
        <w:rPr>
          <w:rFonts w:ascii="仿宋_GB2312" w:eastAsia="仿宋_GB2312" w:hAnsi="宋体" w:cs="Times New Roman" w:hint="eastAsia"/>
          <w:sz w:val="32"/>
          <w:szCs w:val="32"/>
        </w:rPr>
        <w:t>氧量</w:t>
      </w:r>
      <w:proofErr w:type="gramEnd"/>
      <w:r w:rsidRPr="00C56FCC">
        <w:rPr>
          <w:rFonts w:ascii="仿宋_GB2312" w:eastAsia="仿宋_GB2312" w:hAnsi="宋体" w:cs="Times New Roman" w:hint="eastAsia"/>
          <w:sz w:val="32"/>
          <w:szCs w:val="32"/>
        </w:rPr>
        <w:t>、光</w:t>
      </w:r>
      <w:r w:rsidR="00B9547C" w:rsidRPr="00C56FCC">
        <w:rPr>
          <w:rFonts w:ascii="仿宋_GB2312" w:eastAsia="仿宋_GB2312" w:hAnsi="宋体" w:cs="Times New Roman" w:hint="eastAsia"/>
          <w:sz w:val="32"/>
          <w:szCs w:val="32"/>
        </w:rPr>
        <w:t>照</w:t>
      </w:r>
      <w:r w:rsidRPr="00C56FCC">
        <w:rPr>
          <w:rFonts w:ascii="仿宋_GB2312" w:eastAsia="仿宋_GB2312" w:hAnsi="宋体" w:cs="Times New Roman" w:hint="eastAsia"/>
          <w:sz w:val="32"/>
          <w:szCs w:val="32"/>
        </w:rPr>
        <w:t>等</w:t>
      </w:r>
      <w:r w:rsidRPr="00C56FCC">
        <w:rPr>
          <w:rFonts w:ascii="仿宋_GB2312" w:eastAsia="仿宋_GB2312" w:hAnsi="宋体" w:cs="Times New Roman"/>
          <w:sz w:val="32"/>
          <w:szCs w:val="32"/>
        </w:rPr>
        <w:t>对产品质量的影响</w:t>
      </w:r>
      <w:r w:rsidRPr="00C56FCC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14:paraId="745F843B" w14:textId="77777777" w:rsidR="005371C1" w:rsidRPr="00C56FCC" w:rsidRDefault="005371C1" w:rsidP="005371C1">
      <w:pPr>
        <w:spacing w:line="360" w:lineRule="auto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proofErr w:type="gramStart"/>
      <w:r w:rsidRPr="00C56FCC">
        <w:rPr>
          <w:rFonts w:ascii="仿宋_GB2312" w:eastAsia="仿宋_GB2312" w:hAnsi="宋体" w:cs="Times New Roman"/>
          <w:sz w:val="32"/>
          <w:szCs w:val="32"/>
        </w:rPr>
        <w:t>批量应</w:t>
      </w:r>
      <w:proofErr w:type="gramEnd"/>
      <w:r w:rsidRPr="00C56FCC">
        <w:rPr>
          <w:rFonts w:ascii="仿宋_GB2312" w:eastAsia="仿宋_GB2312" w:hAnsi="宋体" w:cs="Times New Roman"/>
          <w:sz w:val="32"/>
          <w:szCs w:val="32"/>
        </w:rPr>
        <w:t>符合</w:t>
      </w:r>
      <w:r w:rsidRPr="00C56FCC">
        <w:rPr>
          <w:rFonts w:ascii="仿宋_GB2312" w:eastAsia="仿宋_GB2312" w:hAnsi="宋体" w:cs="Times New Roman" w:hint="eastAsia"/>
          <w:sz w:val="32"/>
          <w:szCs w:val="32"/>
        </w:rPr>
        <w:t>化学仿制</w:t>
      </w:r>
      <w:proofErr w:type="gramStart"/>
      <w:r w:rsidRPr="00C56FCC">
        <w:rPr>
          <w:rFonts w:ascii="仿宋_GB2312" w:eastAsia="仿宋_GB2312" w:hAnsi="宋体" w:cs="Times New Roman" w:hint="eastAsia"/>
          <w:sz w:val="32"/>
          <w:szCs w:val="32"/>
        </w:rPr>
        <w:t>药注册批</w:t>
      </w:r>
      <w:proofErr w:type="gramEnd"/>
      <w:r w:rsidRPr="00C56FCC">
        <w:rPr>
          <w:rFonts w:ascii="仿宋_GB2312" w:eastAsia="仿宋_GB2312" w:hAnsi="宋体" w:cs="Times New Roman" w:hint="eastAsia"/>
          <w:sz w:val="32"/>
          <w:szCs w:val="32"/>
        </w:rPr>
        <w:t>生产规模的一般性要求</w:t>
      </w:r>
      <w:r w:rsidRPr="00C56FCC">
        <w:rPr>
          <w:rFonts w:ascii="仿宋_GB2312" w:eastAsia="仿宋_GB2312" w:hAnsi="宋体" w:cs="Times New Roman"/>
          <w:sz w:val="32"/>
          <w:szCs w:val="32"/>
          <w:vertAlign w:val="superscript"/>
        </w:rPr>
        <w:t>5</w:t>
      </w:r>
      <w:r w:rsidRPr="00C56FCC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14:paraId="0F60BA7B" w14:textId="77777777" w:rsidR="005371C1" w:rsidRPr="00C56FCC" w:rsidRDefault="00B029E1" w:rsidP="009B49BC">
      <w:pPr>
        <w:spacing w:line="360" w:lineRule="auto"/>
        <w:ind w:firstLineChars="200" w:firstLine="643"/>
        <w:outlineLvl w:val="2"/>
        <w:rPr>
          <w:rFonts w:ascii="仿宋_GB2312" w:eastAsia="仿宋_GB2312" w:hAnsi="宋体" w:cs="Times New Roman"/>
          <w:b/>
          <w:sz w:val="32"/>
          <w:szCs w:val="32"/>
        </w:rPr>
      </w:pPr>
      <w:r w:rsidRPr="00C56FCC">
        <w:rPr>
          <w:rFonts w:ascii="仿宋_GB2312" w:eastAsia="仿宋_GB2312" w:hAnsi="宋体" w:cs="Times New Roman" w:hint="eastAsia"/>
          <w:b/>
          <w:sz w:val="32"/>
          <w:szCs w:val="32"/>
        </w:rPr>
        <w:t>3</w:t>
      </w:r>
      <w:r w:rsidR="005371C1" w:rsidRPr="00C56FCC">
        <w:rPr>
          <w:rFonts w:ascii="仿宋_GB2312" w:eastAsia="仿宋_GB2312" w:hAnsi="宋体" w:cs="Times New Roman" w:hint="eastAsia"/>
          <w:b/>
          <w:sz w:val="32"/>
          <w:szCs w:val="32"/>
        </w:rPr>
        <w:t>、质量研究</w:t>
      </w:r>
    </w:p>
    <w:p w14:paraId="0CDEBBA8" w14:textId="77777777" w:rsidR="005371C1" w:rsidRPr="00C56FCC" w:rsidRDefault="005371C1" w:rsidP="005371C1">
      <w:pPr>
        <w:spacing w:line="360" w:lineRule="auto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C56FCC">
        <w:rPr>
          <w:rFonts w:ascii="仿宋_GB2312" w:eastAsia="仿宋_GB2312" w:hAnsi="宋体" w:cs="Times New Roman" w:hint="eastAsia"/>
          <w:sz w:val="32"/>
          <w:szCs w:val="32"/>
        </w:rPr>
        <w:t>仿制药</w:t>
      </w:r>
      <w:r w:rsidRPr="00C56FCC">
        <w:rPr>
          <w:rFonts w:ascii="仿宋_GB2312" w:eastAsia="仿宋_GB2312" w:hAnsi="宋体" w:cs="Times New Roman"/>
          <w:sz w:val="32"/>
          <w:szCs w:val="32"/>
        </w:rPr>
        <w:t>应</w:t>
      </w:r>
      <w:r w:rsidRPr="00C56FCC">
        <w:rPr>
          <w:rFonts w:ascii="仿宋_GB2312" w:eastAsia="仿宋_GB2312" w:hAnsi="宋体" w:cs="Times New Roman" w:hint="eastAsia"/>
          <w:sz w:val="32"/>
          <w:szCs w:val="32"/>
        </w:rPr>
        <w:t>通过体外表征证明其与参比制剂关键质量属性（CQA</w:t>
      </w:r>
      <w:r w:rsidRPr="00C56FCC">
        <w:rPr>
          <w:rFonts w:ascii="仿宋_GB2312" w:eastAsia="仿宋_GB2312" w:hAnsi="宋体" w:cs="Times New Roman"/>
          <w:sz w:val="32"/>
          <w:szCs w:val="32"/>
        </w:rPr>
        <w:t>s</w:t>
      </w:r>
      <w:r w:rsidRPr="00C56FCC">
        <w:rPr>
          <w:rFonts w:ascii="仿宋_GB2312" w:eastAsia="仿宋_GB2312" w:hAnsi="宋体" w:cs="Times New Roman" w:hint="eastAsia"/>
          <w:sz w:val="32"/>
          <w:szCs w:val="32"/>
        </w:rPr>
        <w:t>）一致，除注射</w:t>
      </w:r>
      <w:r w:rsidRPr="00C56FCC">
        <w:rPr>
          <w:rFonts w:ascii="仿宋_GB2312" w:eastAsia="仿宋_GB2312" w:hAnsi="宋体" w:cs="Times New Roman"/>
          <w:sz w:val="32"/>
          <w:szCs w:val="32"/>
        </w:rPr>
        <w:t>剂</w:t>
      </w:r>
      <w:r w:rsidRPr="00C56FCC">
        <w:rPr>
          <w:rFonts w:ascii="仿宋_GB2312" w:eastAsia="仿宋_GB2312" w:hAnsi="宋体" w:cs="Times New Roman" w:hint="eastAsia"/>
          <w:sz w:val="32"/>
          <w:szCs w:val="32"/>
        </w:rPr>
        <w:t>一般</w:t>
      </w:r>
      <w:r w:rsidRPr="00C56FCC">
        <w:rPr>
          <w:rFonts w:ascii="仿宋_GB2312" w:eastAsia="仿宋_GB2312" w:hAnsi="宋体" w:cs="Times New Roman"/>
          <w:sz w:val="32"/>
          <w:szCs w:val="32"/>
        </w:rPr>
        <w:t>质量属性外，</w:t>
      </w:r>
      <w:r w:rsidRPr="00C56FCC">
        <w:rPr>
          <w:rFonts w:ascii="仿宋_GB2312" w:eastAsia="仿宋_GB2312" w:hAnsi="宋体" w:cs="Times New Roman" w:hint="eastAsia"/>
          <w:sz w:val="32"/>
          <w:szCs w:val="32"/>
        </w:rPr>
        <w:t>建议</w:t>
      </w:r>
      <w:r w:rsidRPr="00C56FCC">
        <w:rPr>
          <w:rFonts w:ascii="仿宋_GB2312" w:eastAsia="仿宋_GB2312" w:hAnsi="宋体" w:cs="Times New Roman"/>
          <w:sz w:val="32"/>
          <w:szCs w:val="32"/>
        </w:rPr>
        <w:t>关注</w:t>
      </w:r>
      <w:r w:rsidRPr="00C56FCC">
        <w:rPr>
          <w:rFonts w:ascii="仿宋_GB2312" w:eastAsia="仿宋_GB2312" w:hAnsi="宋体" w:cs="Times New Roman" w:hint="eastAsia"/>
          <w:sz w:val="32"/>
          <w:szCs w:val="32"/>
        </w:rPr>
        <w:t>：</w:t>
      </w:r>
    </w:p>
    <w:p w14:paraId="57D1CDA2" w14:textId="77777777" w:rsidR="005371C1" w:rsidRPr="00C56FCC" w:rsidRDefault="005371C1" w:rsidP="005371C1">
      <w:pPr>
        <w:spacing w:line="360" w:lineRule="auto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C56FCC">
        <w:rPr>
          <w:rFonts w:ascii="仿宋_GB2312" w:eastAsia="仿宋_GB2312" w:hAnsi="宋体" w:cs="Times New Roman" w:hint="eastAsia"/>
          <w:sz w:val="32"/>
          <w:szCs w:val="32"/>
        </w:rPr>
        <w:t>（1）蓖麻油是本品药液贮库的主要</w:t>
      </w:r>
      <w:r w:rsidR="00B9547C" w:rsidRPr="00C56FCC">
        <w:rPr>
          <w:rFonts w:ascii="仿宋_GB2312" w:eastAsia="仿宋_GB2312" w:hAnsi="宋体" w:cs="Times New Roman" w:hint="eastAsia"/>
          <w:sz w:val="32"/>
          <w:szCs w:val="32"/>
        </w:rPr>
        <w:t>溶剂</w:t>
      </w:r>
      <w:r w:rsidRPr="00C56FCC">
        <w:rPr>
          <w:rFonts w:ascii="仿宋_GB2312" w:eastAsia="仿宋_GB2312" w:hAnsi="宋体" w:cs="Times New Roman" w:hint="eastAsia"/>
          <w:sz w:val="32"/>
          <w:szCs w:val="32"/>
        </w:rPr>
        <w:t>，</w:t>
      </w:r>
      <w:proofErr w:type="gramStart"/>
      <w:r w:rsidRPr="00C56FCC">
        <w:rPr>
          <w:rFonts w:ascii="仿宋_GB2312" w:eastAsia="仿宋_GB2312" w:hAnsi="宋体" w:cs="Times New Roman" w:hint="eastAsia"/>
          <w:sz w:val="32"/>
          <w:szCs w:val="32"/>
        </w:rPr>
        <w:t>氟维司群</w:t>
      </w:r>
      <w:proofErr w:type="gramEnd"/>
      <w:r w:rsidRPr="00C56FCC">
        <w:rPr>
          <w:rFonts w:ascii="仿宋_GB2312" w:eastAsia="仿宋_GB2312" w:hAnsi="宋体" w:cs="Times New Roman" w:hint="eastAsia"/>
          <w:sz w:val="32"/>
          <w:szCs w:val="32"/>
        </w:rPr>
        <w:t>随其</w:t>
      </w:r>
      <w:r w:rsidR="00B9547C" w:rsidRPr="00C56FCC">
        <w:rPr>
          <w:rFonts w:ascii="仿宋_GB2312" w:eastAsia="仿宋_GB2312" w:hAnsi="宋体" w:cs="Times New Roman" w:hint="eastAsia"/>
          <w:sz w:val="32"/>
          <w:szCs w:val="32"/>
        </w:rPr>
        <w:t>扩散</w:t>
      </w:r>
      <w:r w:rsidRPr="00C56FCC">
        <w:rPr>
          <w:rFonts w:ascii="仿宋_GB2312" w:eastAsia="仿宋_GB2312" w:hAnsi="宋体" w:cs="Times New Roman" w:hint="eastAsia"/>
          <w:sz w:val="32"/>
          <w:szCs w:val="32"/>
        </w:rPr>
        <w:t>和吸收达到缓释效果，蓖麻油中各脂肪酸的</w:t>
      </w:r>
      <w:r w:rsidR="00B9547C" w:rsidRPr="00C56FCC">
        <w:rPr>
          <w:rFonts w:ascii="仿宋_GB2312" w:eastAsia="仿宋_GB2312" w:hAnsi="宋体" w:cs="Times New Roman" w:hint="eastAsia"/>
          <w:sz w:val="32"/>
          <w:szCs w:val="32"/>
        </w:rPr>
        <w:t>组成</w:t>
      </w:r>
      <w:r w:rsidRPr="00C56FCC">
        <w:rPr>
          <w:rFonts w:ascii="仿宋_GB2312" w:eastAsia="仿宋_GB2312" w:hAnsi="宋体" w:cs="Times New Roman" w:hint="eastAsia"/>
          <w:sz w:val="32"/>
          <w:szCs w:val="32"/>
        </w:rPr>
        <w:t>可影响</w:t>
      </w:r>
      <w:r w:rsidR="00B9547C" w:rsidRPr="00C56FCC">
        <w:rPr>
          <w:rFonts w:ascii="仿宋_GB2312" w:eastAsia="仿宋_GB2312" w:hAnsi="宋体" w:cs="Times New Roman" w:hint="eastAsia"/>
          <w:sz w:val="32"/>
          <w:szCs w:val="32"/>
        </w:rPr>
        <w:t>药物在</w:t>
      </w:r>
      <w:r w:rsidRPr="00C56FCC">
        <w:rPr>
          <w:rFonts w:ascii="仿宋_GB2312" w:eastAsia="仿宋_GB2312" w:hAnsi="宋体" w:cs="Times New Roman" w:hint="eastAsia"/>
          <w:sz w:val="32"/>
          <w:szCs w:val="32"/>
        </w:rPr>
        <w:t>体内的吸收，建议对脂肪酸的</w:t>
      </w:r>
      <w:r w:rsidR="00B9547C" w:rsidRPr="00C56FCC">
        <w:rPr>
          <w:rFonts w:ascii="仿宋_GB2312" w:eastAsia="仿宋_GB2312" w:hAnsi="宋体" w:cs="Times New Roman" w:hint="eastAsia"/>
          <w:sz w:val="32"/>
          <w:szCs w:val="32"/>
        </w:rPr>
        <w:t>组成</w:t>
      </w:r>
      <w:r w:rsidRPr="00C56FCC">
        <w:rPr>
          <w:rFonts w:ascii="仿宋_GB2312" w:eastAsia="仿宋_GB2312" w:hAnsi="宋体" w:cs="Times New Roman" w:hint="eastAsia"/>
          <w:sz w:val="32"/>
          <w:szCs w:val="32"/>
        </w:rPr>
        <w:t>进行研究，结合研究结果制定各</w:t>
      </w:r>
      <w:r w:rsidR="00017A10" w:rsidRPr="00C56FCC">
        <w:rPr>
          <w:rFonts w:ascii="仿宋_GB2312" w:eastAsia="仿宋_GB2312" w:hAnsi="宋体" w:cs="Times New Roman" w:hint="eastAsia"/>
          <w:sz w:val="32"/>
          <w:szCs w:val="32"/>
        </w:rPr>
        <w:t>脂肪酸组成</w:t>
      </w:r>
      <w:r w:rsidRPr="00C56FCC">
        <w:rPr>
          <w:rFonts w:ascii="仿宋_GB2312" w:eastAsia="仿宋_GB2312" w:hAnsi="宋体" w:cs="Times New Roman" w:hint="eastAsia"/>
          <w:sz w:val="32"/>
          <w:szCs w:val="32"/>
        </w:rPr>
        <w:t>限度，仿制药应与参</w:t>
      </w:r>
      <w:r w:rsidRPr="00C56FCC">
        <w:rPr>
          <w:rFonts w:ascii="仿宋_GB2312" w:eastAsia="仿宋_GB2312" w:hAnsi="宋体" w:cs="Times New Roman"/>
          <w:sz w:val="32"/>
          <w:szCs w:val="32"/>
        </w:rPr>
        <w:t>比制剂</w:t>
      </w:r>
      <w:r w:rsidRPr="00C56FCC">
        <w:rPr>
          <w:rFonts w:ascii="仿宋_GB2312" w:eastAsia="仿宋_GB2312" w:hAnsi="宋体" w:cs="Times New Roman" w:hint="eastAsia"/>
          <w:sz w:val="32"/>
          <w:szCs w:val="32"/>
        </w:rPr>
        <w:t>一致。</w:t>
      </w:r>
    </w:p>
    <w:p w14:paraId="26CAA322" w14:textId="77777777" w:rsidR="005371C1" w:rsidRPr="00C56FCC" w:rsidRDefault="005371C1" w:rsidP="005371C1">
      <w:pPr>
        <w:spacing w:line="360" w:lineRule="auto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C56FCC">
        <w:rPr>
          <w:rFonts w:ascii="仿宋_GB2312" w:eastAsia="仿宋_GB2312" w:hAnsi="宋体" w:cs="Times New Roman" w:hint="eastAsia"/>
          <w:sz w:val="32"/>
          <w:szCs w:val="32"/>
        </w:rPr>
        <w:t>（</w:t>
      </w:r>
      <w:r w:rsidRPr="00C56FCC">
        <w:rPr>
          <w:rFonts w:ascii="仿宋_GB2312" w:eastAsia="仿宋_GB2312" w:hAnsi="宋体" w:cs="Times New Roman"/>
          <w:sz w:val="32"/>
          <w:szCs w:val="32"/>
        </w:rPr>
        <w:t>2</w:t>
      </w:r>
      <w:r w:rsidRPr="00C56FCC">
        <w:rPr>
          <w:rFonts w:ascii="仿宋_GB2312" w:eastAsia="仿宋_GB2312" w:hAnsi="宋体" w:cs="Times New Roman" w:hint="eastAsia"/>
          <w:sz w:val="32"/>
          <w:szCs w:val="32"/>
        </w:rPr>
        <w:t>）黏度影响给药后药液贮库的</w:t>
      </w:r>
      <w:r w:rsidR="00B9547C" w:rsidRPr="00C56FCC">
        <w:rPr>
          <w:rFonts w:ascii="仿宋_GB2312" w:eastAsia="仿宋_GB2312" w:hAnsi="宋体" w:cs="Times New Roman" w:hint="eastAsia"/>
          <w:sz w:val="32"/>
          <w:szCs w:val="32"/>
        </w:rPr>
        <w:t>扩散</w:t>
      </w:r>
      <w:r w:rsidRPr="00C56FCC">
        <w:rPr>
          <w:rFonts w:ascii="仿宋_GB2312" w:eastAsia="仿宋_GB2312" w:hAnsi="宋体" w:cs="Times New Roman" w:hint="eastAsia"/>
          <w:sz w:val="32"/>
          <w:szCs w:val="32"/>
        </w:rPr>
        <w:t>和贮库的总表面积，建议在不同温度下对药液的黏度进行研究，绘制温度-黏度曲线，仿制药应与参</w:t>
      </w:r>
      <w:r w:rsidRPr="00C56FCC">
        <w:rPr>
          <w:rFonts w:ascii="仿宋_GB2312" w:eastAsia="仿宋_GB2312" w:hAnsi="宋体" w:cs="Times New Roman"/>
          <w:sz w:val="32"/>
          <w:szCs w:val="32"/>
        </w:rPr>
        <w:t>比制剂</w:t>
      </w:r>
      <w:r w:rsidRPr="00C56FCC">
        <w:rPr>
          <w:rFonts w:ascii="仿宋_GB2312" w:eastAsia="仿宋_GB2312" w:hAnsi="宋体" w:cs="Times New Roman" w:hint="eastAsia"/>
          <w:sz w:val="32"/>
          <w:szCs w:val="32"/>
        </w:rPr>
        <w:t>一致。</w:t>
      </w:r>
    </w:p>
    <w:p w14:paraId="46E11CAD" w14:textId="77777777" w:rsidR="007F246F" w:rsidRPr="00C56FCC" w:rsidRDefault="005371C1" w:rsidP="005371C1">
      <w:pPr>
        <w:spacing w:line="360" w:lineRule="auto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C56FCC">
        <w:rPr>
          <w:rFonts w:ascii="仿宋_GB2312" w:eastAsia="仿宋_GB2312" w:hAnsi="宋体" w:cs="Times New Roman" w:hint="eastAsia"/>
          <w:sz w:val="32"/>
          <w:szCs w:val="32"/>
        </w:rPr>
        <w:t>（</w:t>
      </w:r>
      <w:r w:rsidR="00611523" w:rsidRPr="00C56FCC">
        <w:rPr>
          <w:rFonts w:ascii="仿宋_GB2312" w:eastAsia="仿宋_GB2312" w:hAnsi="宋体" w:cs="Times New Roman"/>
          <w:sz w:val="32"/>
          <w:szCs w:val="32"/>
        </w:rPr>
        <w:t>3</w:t>
      </w:r>
      <w:r w:rsidRPr="00C56FCC">
        <w:rPr>
          <w:rFonts w:ascii="仿宋_GB2312" w:eastAsia="仿宋_GB2312" w:hAnsi="宋体" w:cs="Times New Roman" w:hint="eastAsia"/>
          <w:sz w:val="32"/>
          <w:szCs w:val="32"/>
        </w:rPr>
        <w:t>）建议</w:t>
      </w:r>
      <w:r w:rsidR="00E65343" w:rsidRPr="00C56FCC">
        <w:rPr>
          <w:rFonts w:ascii="仿宋_GB2312" w:eastAsia="仿宋_GB2312" w:hAnsi="宋体" w:cs="Times New Roman" w:hint="eastAsia"/>
          <w:sz w:val="32"/>
          <w:szCs w:val="32"/>
        </w:rPr>
        <w:t>模拟注射部位</w:t>
      </w:r>
      <w:proofErr w:type="gramStart"/>
      <w:r w:rsidR="00E65343" w:rsidRPr="00C56FCC">
        <w:rPr>
          <w:rFonts w:ascii="仿宋_GB2312" w:eastAsia="仿宋_GB2312" w:hAnsi="宋体" w:cs="Times New Roman" w:hint="eastAsia"/>
          <w:sz w:val="32"/>
          <w:szCs w:val="32"/>
        </w:rPr>
        <w:t>形成释药贮库</w:t>
      </w:r>
      <w:proofErr w:type="gramEnd"/>
      <w:r w:rsidR="00E65343" w:rsidRPr="00C56FCC">
        <w:rPr>
          <w:rFonts w:ascii="仿宋_GB2312" w:eastAsia="仿宋_GB2312" w:hAnsi="宋体" w:cs="Times New Roman" w:hint="eastAsia"/>
          <w:sz w:val="32"/>
          <w:szCs w:val="32"/>
        </w:rPr>
        <w:t>的条件</w:t>
      </w:r>
      <w:proofErr w:type="gramStart"/>
      <w:r w:rsidR="00E65343" w:rsidRPr="00C56FCC">
        <w:rPr>
          <w:rFonts w:ascii="仿宋_GB2312" w:eastAsia="仿宋_GB2312" w:hAnsi="宋体" w:cs="Times New Roman" w:hint="eastAsia"/>
          <w:sz w:val="32"/>
          <w:szCs w:val="32"/>
        </w:rPr>
        <w:t>及释药</w:t>
      </w:r>
      <w:proofErr w:type="gramEnd"/>
      <w:r w:rsidR="00E65343" w:rsidRPr="00C56FCC">
        <w:rPr>
          <w:rFonts w:ascii="仿宋_GB2312" w:eastAsia="仿宋_GB2312" w:hAnsi="宋体" w:cs="Times New Roman" w:hint="eastAsia"/>
          <w:sz w:val="32"/>
          <w:szCs w:val="32"/>
        </w:rPr>
        <w:t>环境，</w:t>
      </w:r>
      <w:r w:rsidRPr="00C56FCC">
        <w:rPr>
          <w:rFonts w:ascii="仿宋_GB2312" w:eastAsia="仿宋_GB2312" w:hAnsi="宋体" w:cs="Times New Roman" w:hint="eastAsia"/>
          <w:sz w:val="32"/>
          <w:szCs w:val="32"/>
        </w:rPr>
        <w:t>建立适当的方法对仿制药与参比制剂进行体</w:t>
      </w:r>
      <w:r w:rsidRPr="00C56FCC">
        <w:rPr>
          <w:rFonts w:ascii="仿宋_GB2312" w:eastAsia="仿宋_GB2312" w:hAnsi="宋体" w:cs="Times New Roman"/>
          <w:sz w:val="32"/>
          <w:szCs w:val="32"/>
        </w:rPr>
        <w:t>外释放行为的</w:t>
      </w:r>
      <w:r w:rsidRPr="00C56FCC">
        <w:rPr>
          <w:rFonts w:ascii="仿宋_GB2312" w:eastAsia="仿宋_GB2312" w:hAnsi="宋体" w:cs="Times New Roman" w:hint="eastAsia"/>
          <w:sz w:val="32"/>
          <w:szCs w:val="32"/>
        </w:rPr>
        <w:t>对比研究</w:t>
      </w:r>
      <w:r w:rsidR="00381ECB" w:rsidRPr="00C56FCC"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="008D510D" w:rsidRPr="00C56FCC">
        <w:rPr>
          <w:rFonts w:ascii="仿宋_GB2312" w:eastAsia="仿宋_GB2312" w:hAnsi="宋体" w:cs="Times New Roman" w:hint="eastAsia"/>
          <w:sz w:val="32"/>
          <w:szCs w:val="32"/>
        </w:rPr>
        <w:t>仿制药应与参</w:t>
      </w:r>
      <w:r w:rsidR="008D510D" w:rsidRPr="00C56FCC">
        <w:rPr>
          <w:rFonts w:ascii="仿宋_GB2312" w:eastAsia="仿宋_GB2312" w:hAnsi="宋体" w:cs="Times New Roman"/>
          <w:sz w:val="32"/>
          <w:szCs w:val="32"/>
        </w:rPr>
        <w:t>比制剂</w:t>
      </w:r>
      <w:r w:rsidR="008D510D" w:rsidRPr="00C56FCC">
        <w:rPr>
          <w:rFonts w:ascii="仿宋_GB2312" w:eastAsia="仿宋_GB2312" w:hAnsi="宋体" w:cs="Times New Roman" w:hint="eastAsia"/>
          <w:sz w:val="32"/>
          <w:szCs w:val="32"/>
        </w:rPr>
        <w:t>释放</w:t>
      </w:r>
      <w:r w:rsidR="008D510D" w:rsidRPr="00C56FCC">
        <w:rPr>
          <w:rFonts w:ascii="仿宋_GB2312" w:eastAsia="仿宋_GB2312" w:hAnsi="宋体" w:cs="Times New Roman"/>
          <w:sz w:val="32"/>
          <w:szCs w:val="32"/>
        </w:rPr>
        <w:t>行为</w:t>
      </w:r>
      <w:r w:rsidR="008D510D" w:rsidRPr="00C56FCC">
        <w:rPr>
          <w:rFonts w:ascii="仿宋_GB2312" w:eastAsia="仿宋_GB2312" w:hAnsi="宋体" w:cs="Times New Roman" w:hint="eastAsia"/>
          <w:sz w:val="32"/>
          <w:szCs w:val="32"/>
        </w:rPr>
        <w:t>一致</w:t>
      </w:r>
      <w:r w:rsidR="00381ECB" w:rsidRPr="00C56FCC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14:paraId="45160412" w14:textId="77777777" w:rsidR="005371C1" w:rsidRPr="00C56FCC" w:rsidRDefault="005371C1" w:rsidP="005371C1">
      <w:pPr>
        <w:spacing w:line="360" w:lineRule="auto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C56FCC">
        <w:rPr>
          <w:rFonts w:ascii="仿宋_GB2312" w:eastAsia="仿宋_GB2312" w:hAnsi="宋体" w:cs="Times New Roman" w:hint="eastAsia"/>
          <w:sz w:val="32"/>
          <w:szCs w:val="32"/>
        </w:rPr>
        <w:lastRenderedPageBreak/>
        <w:t>应提供</w:t>
      </w:r>
      <w:r w:rsidRPr="00C56FCC">
        <w:rPr>
          <w:rFonts w:ascii="仿宋_GB2312" w:eastAsia="仿宋_GB2312" w:hAnsi="宋体" w:cs="Times New Roman"/>
          <w:sz w:val="32"/>
          <w:szCs w:val="32"/>
        </w:rPr>
        <w:t>各</w:t>
      </w:r>
      <w:r w:rsidRPr="00C56FCC">
        <w:rPr>
          <w:rFonts w:ascii="仿宋_GB2312" w:eastAsia="仿宋_GB2312" w:hAnsi="宋体" w:cs="Times New Roman" w:hint="eastAsia"/>
          <w:sz w:val="32"/>
          <w:szCs w:val="32"/>
        </w:rPr>
        <w:t>项</w:t>
      </w:r>
      <w:r w:rsidRPr="00C56FCC">
        <w:rPr>
          <w:rFonts w:ascii="仿宋_GB2312" w:eastAsia="仿宋_GB2312" w:hAnsi="宋体" w:cs="Times New Roman"/>
          <w:sz w:val="32"/>
          <w:szCs w:val="32"/>
        </w:rPr>
        <w:t>对比</w:t>
      </w:r>
      <w:r w:rsidRPr="00C56FCC">
        <w:rPr>
          <w:rFonts w:ascii="仿宋_GB2312" w:eastAsia="仿宋_GB2312" w:hAnsi="宋体" w:cs="Times New Roman" w:hint="eastAsia"/>
          <w:sz w:val="32"/>
          <w:szCs w:val="32"/>
        </w:rPr>
        <w:t>研究</w:t>
      </w:r>
      <w:r w:rsidRPr="00C56FCC">
        <w:rPr>
          <w:rFonts w:ascii="仿宋_GB2312" w:eastAsia="仿宋_GB2312" w:hAnsi="宋体" w:cs="Times New Roman"/>
          <w:sz w:val="32"/>
          <w:szCs w:val="32"/>
        </w:rPr>
        <w:t>所采用的分析方法</w:t>
      </w:r>
      <w:r w:rsidRPr="00C56FCC">
        <w:rPr>
          <w:rFonts w:ascii="仿宋_GB2312" w:eastAsia="仿宋_GB2312" w:hAnsi="宋体" w:cs="Times New Roman" w:hint="eastAsia"/>
          <w:sz w:val="32"/>
          <w:szCs w:val="32"/>
        </w:rPr>
        <w:t>和必要的方法</w:t>
      </w:r>
      <w:r w:rsidRPr="00C56FCC">
        <w:rPr>
          <w:rFonts w:ascii="仿宋_GB2312" w:eastAsia="仿宋_GB2312" w:hAnsi="宋体" w:cs="Times New Roman"/>
          <w:sz w:val="32"/>
          <w:szCs w:val="32"/>
        </w:rPr>
        <w:t>学验证资料，明确评价</w:t>
      </w:r>
      <w:r w:rsidRPr="00C56FCC">
        <w:rPr>
          <w:rFonts w:ascii="仿宋_GB2312" w:eastAsia="仿宋_GB2312" w:hAnsi="宋体" w:cs="Times New Roman" w:hint="eastAsia"/>
          <w:sz w:val="32"/>
          <w:szCs w:val="32"/>
        </w:rPr>
        <w:t>指标</w:t>
      </w:r>
      <w:r w:rsidRPr="00C56FCC">
        <w:rPr>
          <w:rFonts w:ascii="仿宋_GB2312" w:eastAsia="仿宋_GB2312" w:hAnsi="宋体" w:cs="Times New Roman"/>
          <w:sz w:val="32"/>
          <w:szCs w:val="32"/>
        </w:rPr>
        <w:t>、</w:t>
      </w:r>
      <w:r w:rsidRPr="00C56FCC">
        <w:rPr>
          <w:rFonts w:ascii="仿宋_GB2312" w:eastAsia="仿宋_GB2312" w:hAnsi="宋体" w:cs="Times New Roman" w:hint="eastAsia"/>
          <w:sz w:val="32"/>
          <w:szCs w:val="32"/>
        </w:rPr>
        <w:t>标准</w:t>
      </w:r>
      <w:r w:rsidRPr="00C56FCC">
        <w:rPr>
          <w:rFonts w:ascii="仿宋_GB2312" w:eastAsia="仿宋_GB2312" w:hAnsi="宋体" w:cs="Times New Roman"/>
          <w:sz w:val="32"/>
          <w:szCs w:val="32"/>
        </w:rPr>
        <w:t>及确定依据。</w:t>
      </w:r>
    </w:p>
    <w:p w14:paraId="78A6FD9A" w14:textId="77777777" w:rsidR="005371C1" w:rsidRPr="00C56FCC" w:rsidRDefault="005371C1" w:rsidP="005371C1">
      <w:pPr>
        <w:spacing w:line="360" w:lineRule="auto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C56FCC">
        <w:rPr>
          <w:rFonts w:ascii="仿宋_GB2312" w:eastAsia="仿宋_GB2312" w:hAnsi="宋体" w:cs="Times New Roman" w:hint="eastAsia"/>
          <w:sz w:val="32"/>
          <w:szCs w:val="32"/>
        </w:rPr>
        <w:t>建议采用至少三批代表性</w:t>
      </w:r>
      <w:r w:rsidRPr="00C56FCC">
        <w:rPr>
          <w:rFonts w:ascii="仿宋_GB2312" w:eastAsia="仿宋_GB2312" w:hAnsi="宋体" w:cs="Times New Roman"/>
          <w:sz w:val="32"/>
          <w:szCs w:val="32"/>
        </w:rPr>
        <w:t>批次</w:t>
      </w:r>
      <w:r w:rsidRPr="00C56FCC">
        <w:rPr>
          <w:rFonts w:ascii="仿宋_GB2312" w:eastAsia="仿宋_GB2312" w:hAnsi="宋体" w:cs="Times New Roman" w:hint="eastAsia"/>
          <w:sz w:val="32"/>
          <w:szCs w:val="32"/>
        </w:rPr>
        <w:t>的仿制药与多批参比制剂进行体</w:t>
      </w:r>
      <w:r w:rsidRPr="00C56FCC">
        <w:rPr>
          <w:rFonts w:ascii="仿宋_GB2312" w:eastAsia="仿宋_GB2312" w:hAnsi="宋体" w:cs="Times New Roman"/>
          <w:sz w:val="32"/>
          <w:szCs w:val="32"/>
        </w:rPr>
        <w:t>外</w:t>
      </w:r>
      <w:r w:rsidRPr="00C56FCC">
        <w:rPr>
          <w:rFonts w:ascii="仿宋_GB2312" w:eastAsia="仿宋_GB2312" w:hAnsi="宋体" w:cs="Times New Roman" w:hint="eastAsia"/>
          <w:sz w:val="32"/>
          <w:szCs w:val="32"/>
        </w:rPr>
        <w:t>对比研究。</w:t>
      </w:r>
    </w:p>
    <w:p w14:paraId="395BFFB2" w14:textId="77777777" w:rsidR="005371C1" w:rsidRPr="00C56FCC" w:rsidRDefault="005371C1" w:rsidP="009B49BC">
      <w:pPr>
        <w:spacing w:line="360" w:lineRule="auto"/>
        <w:ind w:firstLineChars="200" w:firstLine="643"/>
        <w:outlineLvl w:val="2"/>
        <w:rPr>
          <w:rFonts w:ascii="仿宋_GB2312" w:eastAsia="仿宋_GB2312" w:hAnsi="宋体" w:cs="Times New Roman"/>
          <w:b/>
          <w:sz w:val="32"/>
          <w:szCs w:val="32"/>
        </w:rPr>
      </w:pPr>
      <w:r w:rsidRPr="00C56FCC">
        <w:rPr>
          <w:rFonts w:ascii="仿宋_GB2312" w:eastAsia="仿宋_GB2312" w:hAnsi="宋体" w:cs="Times New Roman"/>
          <w:b/>
          <w:sz w:val="32"/>
          <w:szCs w:val="32"/>
        </w:rPr>
        <w:t>4</w:t>
      </w:r>
      <w:r w:rsidRPr="00C56FCC">
        <w:rPr>
          <w:rFonts w:ascii="仿宋_GB2312" w:eastAsia="仿宋_GB2312" w:hAnsi="宋体" w:cs="Times New Roman" w:hint="eastAsia"/>
          <w:b/>
          <w:sz w:val="32"/>
          <w:szCs w:val="32"/>
        </w:rPr>
        <w:t>、</w:t>
      </w:r>
      <w:r w:rsidRPr="00C56FCC">
        <w:rPr>
          <w:rFonts w:ascii="仿宋_GB2312" w:eastAsia="仿宋_GB2312" w:hAnsi="宋体" w:cs="Times New Roman"/>
          <w:b/>
          <w:sz w:val="32"/>
          <w:szCs w:val="32"/>
        </w:rPr>
        <w:t>稳定性研究</w:t>
      </w:r>
    </w:p>
    <w:p w14:paraId="196D2828" w14:textId="77777777" w:rsidR="005371C1" w:rsidRPr="00C56FCC" w:rsidRDefault="005371C1" w:rsidP="005371C1">
      <w:pPr>
        <w:spacing w:line="360" w:lineRule="auto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C56FCC">
        <w:rPr>
          <w:rFonts w:ascii="仿宋_GB2312" w:eastAsia="仿宋_GB2312" w:hAnsi="宋体" w:cs="Times New Roman"/>
          <w:sz w:val="32"/>
          <w:szCs w:val="32"/>
        </w:rPr>
        <w:t>稳定性考察指标</w:t>
      </w:r>
      <w:r w:rsidRPr="00C56FCC">
        <w:rPr>
          <w:rFonts w:ascii="仿宋_GB2312" w:eastAsia="仿宋_GB2312" w:hAnsi="宋体" w:cs="Times New Roman" w:hint="eastAsia"/>
          <w:sz w:val="32"/>
          <w:szCs w:val="32"/>
        </w:rPr>
        <w:t>除</w:t>
      </w:r>
      <w:r w:rsidR="00C45A53" w:rsidRPr="00C56FCC">
        <w:rPr>
          <w:rFonts w:ascii="仿宋_GB2312" w:eastAsia="仿宋_GB2312" w:hAnsi="宋体" w:cs="Times New Roman" w:hint="eastAsia"/>
          <w:sz w:val="32"/>
          <w:szCs w:val="32"/>
        </w:rPr>
        <w:t>注射剂一般质量属性</w:t>
      </w:r>
      <w:r w:rsidRPr="00C56FCC">
        <w:rPr>
          <w:rFonts w:ascii="仿宋_GB2312" w:eastAsia="仿宋_GB2312" w:hAnsi="宋体" w:cs="Times New Roman" w:hint="eastAsia"/>
          <w:sz w:val="32"/>
          <w:szCs w:val="32"/>
        </w:rPr>
        <w:t>外</w:t>
      </w:r>
      <w:r w:rsidRPr="00C56FCC">
        <w:rPr>
          <w:rFonts w:ascii="仿宋_GB2312" w:eastAsia="仿宋_GB2312" w:hAnsi="宋体" w:cs="Times New Roman"/>
          <w:sz w:val="32"/>
          <w:szCs w:val="32"/>
        </w:rPr>
        <w:t>，还</w:t>
      </w:r>
      <w:r w:rsidRPr="00C56FCC">
        <w:rPr>
          <w:rFonts w:ascii="仿宋_GB2312" w:eastAsia="仿宋_GB2312" w:hAnsi="宋体" w:cs="Times New Roman" w:hint="eastAsia"/>
          <w:sz w:val="32"/>
          <w:szCs w:val="32"/>
        </w:rPr>
        <w:t>建议</w:t>
      </w:r>
      <w:r w:rsidRPr="00C56FCC">
        <w:rPr>
          <w:rFonts w:ascii="仿宋_GB2312" w:eastAsia="仿宋_GB2312" w:hAnsi="宋体" w:cs="Times New Roman"/>
          <w:sz w:val="32"/>
          <w:szCs w:val="32"/>
        </w:rPr>
        <w:t>关注</w:t>
      </w:r>
      <w:r w:rsidR="008D510D" w:rsidRPr="00C56FCC">
        <w:rPr>
          <w:rFonts w:ascii="仿宋_GB2312" w:eastAsia="仿宋_GB2312" w:hAnsi="宋体" w:cs="Times New Roman"/>
          <w:sz w:val="32"/>
          <w:szCs w:val="32"/>
        </w:rPr>
        <w:t>水分</w:t>
      </w:r>
      <w:r w:rsidR="008D510D" w:rsidRPr="00C56FCC">
        <w:rPr>
          <w:rFonts w:ascii="仿宋_GB2312" w:eastAsia="仿宋_GB2312" w:hAnsi="宋体" w:cs="Times New Roman" w:hint="eastAsia"/>
          <w:sz w:val="32"/>
          <w:szCs w:val="32"/>
        </w:rPr>
        <w:t>、</w:t>
      </w:r>
      <w:r w:rsidRPr="00C56FCC">
        <w:rPr>
          <w:rFonts w:ascii="仿宋_GB2312" w:eastAsia="仿宋_GB2312" w:hAnsi="宋体" w:cs="Times New Roman" w:hint="eastAsia"/>
          <w:sz w:val="32"/>
          <w:szCs w:val="32"/>
        </w:rPr>
        <w:t>黏度</w:t>
      </w:r>
      <w:r w:rsidRPr="00C56FCC">
        <w:rPr>
          <w:rFonts w:ascii="仿宋_GB2312" w:eastAsia="仿宋_GB2312" w:hAnsi="宋体" w:cs="Times New Roman"/>
          <w:sz w:val="32"/>
          <w:szCs w:val="32"/>
        </w:rPr>
        <w:t>、</w:t>
      </w:r>
      <w:r w:rsidR="004310D3" w:rsidRPr="00C56FCC">
        <w:rPr>
          <w:rFonts w:ascii="仿宋_GB2312" w:eastAsia="仿宋_GB2312" w:hAnsi="宋体" w:cs="Times New Roman" w:hint="eastAsia"/>
          <w:sz w:val="32"/>
          <w:szCs w:val="32"/>
        </w:rPr>
        <w:t>酸值、皂化值、过氧化值、碘值</w:t>
      </w:r>
      <w:r w:rsidRPr="00C56FCC">
        <w:rPr>
          <w:rFonts w:ascii="仿宋_GB2312" w:eastAsia="仿宋_GB2312" w:hAnsi="宋体" w:cs="Times New Roman" w:hint="eastAsia"/>
          <w:sz w:val="32"/>
          <w:szCs w:val="32"/>
        </w:rPr>
        <w:t>等。</w:t>
      </w:r>
    </w:p>
    <w:p w14:paraId="0BAA4DDE" w14:textId="77777777" w:rsidR="004310D3" w:rsidRPr="00C56FCC" w:rsidRDefault="004310D3" w:rsidP="009B49BC">
      <w:pPr>
        <w:spacing w:line="360" w:lineRule="auto"/>
        <w:ind w:firstLineChars="200" w:firstLine="643"/>
        <w:outlineLvl w:val="2"/>
        <w:rPr>
          <w:rFonts w:ascii="仿宋_GB2312" w:eastAsia="仿宋_GB2312" w:hAnsi="宋体" w:cs="Times New Roman"/>
          <w:b/>
          <w:sz w:val="32"/>
          <w:szCs w:val="32"/>
        </w:rPr>
      </w:pPr>
      <w:r w:rsidRPr="00C56FCC">
        <w:rPr>
          <w:rFonts w:ascii="仿宋_GB2312" w:eastAsia="仿宋_GB2312" w:hAnsi="宋体" w:cs="Times New Roman" w:hint="eastAsia"/>
          <w:b/>
          <w:sz w:val="32"/>
          <w:szCs w:val="32"/>
        </w:rPr>
        <w:t>5、包材相容性和给药器械研究</w:t>
      </w:r>
    </w:p>
    <w:p w14:paraId="1F79EE21" w14:textId="77777777" w:rsidR="005371C1" w:rsidRPr="00C56FCC" w:rsidRDefault="005371C1" w:rsidP="005371C1">
      <w:pPr>
        <w:spacing w:line="360" w:lineRule="auto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C56FCC">
        <w:rPr>
          <w:rFonts w:ascii="仿宋_GB2312" w:eastAsia="仿宋_GB2312" w:hAnsi="宋体" w:cs="Times New Roman" w:hint="eastAsia"/>
          <w:sz w:val="32"/>
          <w:szCs w:val="32"/>
        </w:rPr>
        <w:t>应</w:t>
      </w:r>
      <w:r w:rsidRPr="00C56FCC">
        <w:rPr>
          <w:rFonts w:ascii="仿宋_GB2312" w:eastAsia="仿宋_GB2312" w:hAnsi="宋体" w:cs="Times New Roman"/>
          <w:sz w:val="32"/>
          <w:szCs w:val="32"/>
        </w:rPr>
        <w:t>结合产品特点、</w:t>
      </w:r>
      <w:r w:rsidRPr="00C56FCC">
        <w:rPr>
          <w:rFonts w:ascii="仿宋_GB2312" w:eastAsia="仿宋_GB2312" w:hAnsi="宋体" w:cs="Times New Roman" w:hint="eastAsia"/>
          <w:sz w:val="32"/>
          <w:szCs w:val="32"/>
        </w:rPr>
        <w:t>稳定性、包材相容</w:t>
      </w:r>
      <w:r w:rsidRPr="00C56FCC">
        <w:rPr>
          <w:rFonts w:ascii="仿宋_GB2312" w:eastAsia="仿宋_GB2312" w:hAnsi="宋体" w:cs="Times New Roman"/>
          <w:sz w:val="32"/>
          <w:szCs w:val="32"/>
        </w:rPr>
        <w:t>性</w:t>
      </w:r>
      <w:r w:rsidRPr="00C56FCC">
        <w:rPr>
          <w:rFonts w:ascii="仿宋_GB2312" w:eastAsia="仿宋_GB2312" w:hAnsi="宋体" w:cs="Times New Roman" w:hint="eastAsia"/>
          <w:sz w:val="32"/>
          <w:szCs w:val="32"/>
        </w:rPr>
        <w:t>和容器密封性等研究结果证明包材选择合理。</w:t>
      </w:r>
      <w:r w:rsidRPr="00C56FCC">
        <w:rPr>
          <w:rFonts w:ascii="仿宋_GB2312" w:eastAsia="仿宋_GB2312" w:hAnsi="宋体" w:cs="Times New Roman"/>
          <w:sz w:val="32"/>
          <w:szCs w:val="32"/>
        </w:rPr>
        <w:t>包材</w:t>
      </w:r>
      <w:r w:rsidRPr="00C56FCC">
        <w:rPr>
          <w:rFonts w:ascii="仿宋_GB2312" w:eastAsia="仿宋_GB2312" w:hAnsi="宋体" w:cs="Times New Roman" w:hint="eastAsia"/>
          <w:sz w:val="32"/>
          <w:szCs w:val="32"/>
        </w:rPr>
        <w:t>相容</w:t>
      </w:r>
      <w:r w:rsidRPr="00C56FCC">
        <w:rPr>
          <w:rFonts w:ascii="仿宋_GB2312" w:eastAsia="仿宋_GB2312" w:hAnsi="宋体" w:cs="Times New Roman"/>
          <w:sz w:val="32"/>
          <w:szCs w:val="32"/>
        </w:rPr>
        <w:t>性</w:t>
      </w:r>
      <w:r w:rsidR="001E6E10" w:rsidRPr="00C56FCC">
        <w:rPr>
          <w:rFonts w:ascii="仿宋_GB2312" w:eastAsia="仿宋_GB2312" w:hAnsi="宋体" w:cs="Times New Roman" w:hint="eastAsia"/>
          <w:sz w:val="32"/>
          <w:szCs w:val="32"/>
        </w:rPr>
        <w:t>和容器密封性</w:t>
      </w:r>
      <w:r w:rsidRPr="00C56FCC">
        <w:rPr>
          <w:rFonts w:ascii="仿宋_GB2312" w:eastAsia="仿宋_GB2312" w:hAnsi="宋体" w:cs="Times New Roman"/>
          <w:sz w:val="32"/>
          <w:szCs w:val="32"/>
        </w:rPr>
        <w:t>应</w:t>
      </w:r>
      <w:r w:rsidRPr="00C56FCC">
        <w:rPr>
          <w:rFonts w:ascii="仿宋_GB2312" w:eastAsia="仿宋_GB2312" w:hAnsi="宋体" w:cs="Times New Roman" w:hint="eastAsia"/>
          <w:sz w:val="32"/>
          <w:szCs w:val="32"/>
        </w:rPr>
        <w:t>参照</w:t>
      </w:r>
      <w:r w:rsidRPr="00C56FCC">
        <w:rPr>
          <w:rFonts w:ascii="仿宋_GB2312" w:eastAsia="仿宋_GB2312" w:hAnsi="宋体" w:cs="Times New Roman"/>
          <w:sz w:val="32"/>
          <w:szCs w:val="32"/>
        </w:rPr>
        <w:t>相关指导原则进行</w:t>
      </w:r>
      <w:r w:rsidRPr="00C56FCC">
        <w:rPr>
          <w:rFonts w:ascii="仿宋_GB2312" w:eastAsia="仿宋_GB2312" w:hAnsi="宋体" w:cs="Times New Roman" w:hint="eastAsia"/>
          <w:sz w:val="32"/>
          <w:szCs w:val="32"/>
        </w:rPr>
        <w:t>研究</w:t>
      </w:r>
      <w:r w:rsidRPr="00C56FCC">
        <w:rPr>
          <w:rFonts w:ascii="仿宋_GB2312" w:eastAsia="仿宋_GB2312" w:hAnsi="宋体" w:cs="Times New Roman"/>
          <w:sz w:val="32"/>
          <w:szCs w:val="32"/>
        </w:rPr>
        <w:t>。</w:t>
      </w:r>
    </w:p>
    <w:p w14:paraId="23B12F79" w14:textId="77777777" w:rsidR="005371C1" w:rsidRPr="00C56FCC" w:rsidRDefault="005371C1" w:rsidP="005371C1">
      <w:pPr>
        <w:spacing w:line="360" w:lineRule="auto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C56FCC">
        <w:rPr>
          <w:rFonts w:ascii="仿宋_GB2312" w:eastAsia="仿宋_GB2312" w:hAnsi="宋体" w:cs="Times New Roman" w:hint="eastAsia"/>
          <w:sz w:val="32"/>
          <w:szCs w:val="32"/>
        </w:rPr>
        <w:t>本品肌内注射后形成药物贮库，贮库的</w:t>
      </w:r>
      <w:r w:rsidRPr="00C56FCC">
        <w:rPr>
          <w:rFonts w:ascii="仿宋_GB2312" w:eastAsia="仿宋_GB2312" w:hAnsi="宋体" w:cs="Times New Roman"/>
          <w:sz w:val="32"/>
          <w:szCs w:val="32"/>
        </w:rPr>
        <w:t>位置</w:t>
      </w:r>
      <w:r w:rsidRPr="00C56FCC">
        <w:rPr>
          <w:rFonts w:ascii="仿宋_GB2312" w:eastAsia="仿宋_GB2312" w:hAnsi="宋体" w:cs="Times New Roman" w:hint="eastAsia"/>
          <w:sz w:val="32"/>
          <w:szCs w:val="32"/>
        </w:rPr>
        <w:t>可能影响</w:t>
      </w:r>
      <w:proofErr w:type="gramStart"/>
      <w:r w:rsidRPr="00C56FCC">
        <w:rPr>
          <w:rFonts w:ascii="仿宋_GB2312" w:eastAsia="仿宋_GB2312" w:hAnsi="宋体" w:cs="Times New Roman"/>
          <w:sz w:val="32"/>
          <w:szCs w:val="32"/>
        </w:rPr>
        <w:t>氟维司群</w:t>
      </w:r>
      <w:proofErr w:type="gramEnd"/>
      <w:r w:rsidRPr="00C56FCC">
        <w:rPr>
          <w:rFonts w:ascii="仿宋_GB2312" w:eastAsia="仿宋_GB2312" w:hAnsi="宋体" w:cs="Times New Roman" w:hint="eastAsia"/>
          <w:sz w:val="32"/>
          <w:szCs w:val="32"/>
        </w:rPr>
        <w:t>的</w:t>
      </w:r>
      <w:r w:rsidRPr="00C56FCC">
        <w:rPr>
          <w:rFonts w:ascii="仿宋_GB2312" w:eastAsia="仿宋_GB2312" w:hAnsi="宋体" w:cs="Times New Roman"/>
          <w:sz w:val="32"/>
          <w:szCs w:val="32"/>
        </w:rPr>
        <w:t>扩散和吸收，</w:t>
      </w:r>
      <w:r w:rsidRPr="00C56FCC">
        <w:rPr>
          <w:rFonts w:ascii="仿宋_GB2312" w:eastAsia="仿宋_GB2312" w:hAnsi="宋体" w:cs="Times New Roman" w:hint="eastAsia"/>
          <w:sz w:val="32"/>
          <w:szCs w:val="32"/>
        </w:rPr>
        <w:t>建议</w:t>
      </w:r>
      <w:r w:rsidR="003B60AC" w:rsidRPr="00C56FCC">
        <w:rPr>
          <w:rFonts w:ascii="仿宋_GB2312" w:eastAsia="仿宋_GB2312" w:hAnsi="宋体" w:cs="Times New Roman" w:hint="eastAsia"/>
          <w:sz w:val="32"/>
          <w:szCs w:val="32"/>
        </w:rPr>
        <w:t>进行</w:t>
      </w:r>
      <w:r w:rsidRPr="00C56FCC">
        <w:rPr>
          <w:rFonts w:ascii="仿宋_GB2312" w:eastAsia="仿宋_GB2312" w:hAnsi="宋体" w:cs="Times New Roman" w:hint="eastAsia"/>
          <w:sz w:val="32"/>
          <w:szCs w:val="32"/>
        </w:rPr>
        <w:t>仿制药与参比制剂给</w:t>
      </w:r>
      <w:r w:rsidRPr="00C56FCC">
        <w:rPr>
          <w:rFonts w:ascii="仿宋_GB2312" w:eastAsia="仿宋_GB2312" w:hAnsi="宋体" w:cs="Times New Roman"/>
          <w:sz w:val="32"/>
          <w:szCs w:val="32"/>
        </w:rPr>
        <w:t>药器械方面的</w:t>
      </w:r>
      <w:r w:rsidR="003B60AC" w:rsidRPr="00C56FCC">
        <w:rPr>
          <w:rFonts w:ascii="仿宋_GB2312" w:eastAsia="仿宋_GB2312" w:hAnsi="宋体" w:cs="Times New Roman" w:hint="eastAsia"/>
          <w:sz w:val="32"/>
          <w:szCs w:val="32"/>
        </w:rPr>
        <w:t>对比研究</w:t>
      </w:r>
      <w:r w:rsidRPr="00C56FCC">
        <w:rPr>
          <w:rFonts w:ascii="仿宋_GB2312" w:eastAsia="仿宋_GB2312" w:hAnsi="宋体" w:cs="Times New Roman"/>
          <w:sz w:val="32"/>
          <w:szCs w:val="32"/>
        </w:rPr>
        <w:t>，如</w:t>
      </w:r>
      <w:r w:rsidRPr="00C56FCC">
        <w:rPr>
          <w:rFonts w:ascii="仿宋_GB2312" w:eastAsia="仿宋_GB2312" w:hAnsi="宋体" w:cs="Times New Roman" w:hint="eastAsia"/>
          <w:sz w:val="32"/>
          <w:szCs w:val="32"/>
        </w:rPr>
        <w:t>注射针头的长度与内径、</w:t>
      </w:r>
      <w:proofErr w:type="gramStart"/>
      <w:r w:rsidRPr="00C56FCC">
        <w:rPr>
          <w:rFonts w:ascii="仿宋_GB2312" w:eastAsia="仿宋_GB2312" w:hAnsi="宋体" w:cs="Times New Roman" w:hint="eastAsia"/>
          <w:sz w:val="32"/>
          <w:szCs w:val="32"/>
        </w:rPr>
        <w:t>预充式注射器</w:t>
      </w:r>
      <w:proofErr w:type="gramEnd"/>
      <w:r w:rsidRPr="00C56FCC">
        <w:rPr>
          <w:rFonts w:ascii="仿宋_GB2312" w:eastAsia="仿宋_GB2312" w:hAnsi="宋体" w:cs="Times New Roman" w:hint="eastAsia"/>
          <w:sz w:val="32"/>
          <w:szCs w:val="32"/>
        </w:rPr>
        <w:t>活塞的滑动性能</w:t>
      </w:r>
      <w:r w:rsidR="001E6E10" w:rsidRPr="00C56FCC">
        <w:rPr>
          <w:rFonts w:ascii="仿宋_GB2312" w:eastAsia="仿宋_GB2312" w:hAnsi="宋体" w:cs="Times New Roman" w:hint="eastAsia"/>
          <w:sz w:val="32"/>
          <w:szCs w:val="32"/>
        </w:rPr>
        <w:t>（如</w:t>
      </w:r>
      <w:r w:rsidR="001E6E10" w:rsidRPr="00C56FCC">
        <w:rPr>
          <w:rFonts w:ascii="仿宋_GB2312" w:eastAsia="仿宋_GB2312" w:hAnsi="宋体" w:cs="Times New Roman"/>
          <w:sz w:val="32"/>
          <w:szCs w:val="32"/>
        </w:rPr>
        <w:t>启始力、滑动力</w:t>
      </w:r>
      <w:r w:rsidR="001E6E10" w:rsidRPr="00C56FCC">
        <w:rPr>
          <w:rFonts w:ascii="仿宋_GB2312" w:eastAsia="仿宋_GB2312" w:hAnsi="宋体" w:cs="Times New Roman" w:hint="eastAsia"/>
          <w:sz w:val="32"/>
          <w:szCs w:val="32"/>
        </w:rPr>
        <w:t>）</w:t>
      </w:r>
      <w:r w:rsidRPr="00C56FCC">
        <w:rPr>
          <w:rFonts w:ascii="仿宋_GB2312" w:eastAsia="仿宋_GB2312" w:hAnsi="宋体" w:cs="Times New Roman" w:hint="eastAsia"/>
          <w:sz w:val="32"/>
          <w:szCs w:val="32"/>
        </w:rPr>
        <w:t>、</w:t>
      </w:r>
      <w:r w:rsidRPr="00C56FCC">
        <w:rPr>
          <w:rFonts w:ascii="仿宋_GB2312" w:eastAsia="仿宋_GB2312" w:hAnsi="宋体" w:cs="Times New Roman"/>
          <w:sz w:val="32"/>
          <w:szCs w:val="32"/>
        </w:rPr>
        <w:t>实际给药体积</w:t>
      </w:r>
      <w:r w:rsidR="00CD172F" w:rsidRPr="00C56FCC">
        <w:rPr>
          <w:rFonts w:ascii="仿宋_GB2312" w:eastAsia="仿宋_GB2312" w:hAnsi="宋体" w:cs="Times New Roman" w:hint="eastAsia"/>
          <w:sz w:val="32"/>
          <w:szCs w:val="32"/>
        </w:rPr>
        <w:t>、润滑剂（如</w:t>
      </w:r>
      <w:r w:rsidR="00975F6B" w:rsidRPr="00C56FCC">
        <w:rPr>
          <w:rFonts w:ascii="仿宋_GB2312" w:eastAsia="仿宋_GB2312" w:hAnsi="宋体" w:cs="Times New Roman" w:hint="eastAsia"/>
          <w:sz w:val="32"/>
          <w:szCs w:val="32"/>
        </w:rPr>
        <w:t>硅油</w:t>
      </w:r>
      <w:r w:rsidR="00CD172F" w:rsidRPr="00C56FCC">
        <w:rPr>
          <w:rFonts w:ascii="仿宋_GB2312" w:eastAsia="仿宋_GB2312" w:hAnsi="宋体" w:cs="Times New Roman" w:hint="eastAsia"/>
          <w:sz w:val="32"/>
          <w:szCs w:val="32"/>
        </w:rPr>
        <w:t>）</w:t>
      </w:r>
      <w:r w:rsidR="00975F6B" w:rsidRPr="00C56FCC">
        <w:rPr>
          <w:rFonts w:ascii="仿宋_GB2312" w:eastAsia="仿宋_GB2312" w:hAnsi="宋体" w:cs="Times New Roman" w:hint="eastAsia"/>
          <w:sz w:val="32"/>
          <w:szCs w:val="32"/>
        </w:rPr>
        <w:t>残留量</w:t>
      </w:r>
      <w:r w:rsidRPr="00C56FCC">
        <w:rPr>
          <w:rFonts w:ascii="仿宋_GB2312" w:eastAsia="仿宋_GB2312" w:hAnsi="宋体" w:cs="Times New Roman" w:hint="eastAsia"/>
          <w:sz w:val="32"/>
          <w:szCs w:val="32"/>
        </w:rPr>
        <w:t>等</w:t>
      </w:r>
      <w:r w:rsidR="003B60AC" w:rsidRPr="00C56FCC"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="008F58F7" w:rsidRPr="00C56FCC">
        <w:rPr>
          <w:rFonts w:ascii="仿宋_GB2312" w:eastAsia="仿宋_GB2312" w:hAnsi="宋体" w:cs="Times New Roman" w:hint="eastAsia"/>
          <w:sz w:val="32"/>
          <w:szCs w:val="32"/>
        </w:rPr>
        <w:t>避免给药器械对药物吸收等产生的影响</w:t>
      </w:r>
      <w:r w:rsidRPr="00C56FCC">
        <w:rPr>
          <w:rFonts w:ascii="仿宋_GB2312" w:eastAsia="仿宋_GB2312" w:hAnsi="宋体" w:cs="Times New Roman" w:hint="eastAsia"/>
          <w:sz w:val="32"/>
          <w:szCs w:val="32"/>
        </w:rPr>
        <w:t>。</w:t>
      </w:r>
      <w:r w:rsidR="006C0170" w:rsidRPr="00C56FCC">
        <w:rPr>
          <w:rFonts w:ascii="仿宋_GB2312" w:eastAsia="仿宋_GB2312" w:hAnsi="宋体" w:cs="Times New Roman"/>
          <w:sz w:val="32"/>
          <w:szCs w:val="32"/>
        </w:rPr>
        <w:t>仿制药与参比制剂的给药器械</w:t>
      </w:r>
      <w:r w:rsidR="00885F4F" w:rsidRPr="00C56FCC">
        <w:rPr>
          <w:rFonts w:ascii="仿宋_GB2312" w:eastAsia="仿宋_GB2312" w:hAnsi="宋体" w:cs="Times New Roman"/>
          <w:sz w:val="32"/>
          <w:szCs w:val="32"/>
        </w:rPr>
        <w:t>应</w:t>
      </w:r>
      <w:r w:rsidR="006C0170" w:rsidRPr="00C56FCC">
        <w:rPr>
          <w:rFonts w:ascii="仿宋_GB2312" w:eastAsia="仿宋_GB2312" w:hAnsi="宋体" w:cs="Times New Roman"/>
          <w:sz w:val="32"/>
          <w:szCs w:val="32"/>
        </w:rPr>
        <w:t>尽可能</w:t>
      </w:r>
      <w:r w:rsidR="00BB5002" w:rsidRPr="00C56FCC">
        <w:rPr>
          <w:rFonts w:ascii="仿宋_GB2312" w:eastAsia="仿宋_GB2312" w:hAnsi="宋体" w:cs="Times New Roman" w:hint="eastAsia"/>
          <w:sz w:val="32"/>
          <w:szCs w:val="32"/>
        </w:rPr>
        <w:t>相近</w:t>
      </w:r>
      <w:r w:rsidR="00885F4F" w:rsidRPr="00C56FCC">
        <w:rPr>
          <w:rFonts w:ascii="仿宋_GB2312" w:eastAsia="仿宋_GB2312" w:hAnsi="宋体" w:cs="Times New Roman"/>
          <w:sz w:val="32"/>
          <w:szCs w:val="32"/>
        </w:rPr>
        <w:t>，如</w:t>
      </w:r>
      <w:r w:rsidR="00BB5002" w:rsidRPr="00C56FCC">
        <w:rPr>
          <w:rFonts w:ascii="仿宋_GB2312" w:eastAsia="仿宋_GB2312" w:hAnsi="宋体" w:cs="Times New Roman" w:hint="eastAsia"/>
          <w:sz w:val="32"/>
          <w:szCs w:val="32"/>
        </w:rPr>
        <w:t>存在</w:t>
      </w:r>
      <w:r w:rsidR="00975F6B" w:rsidRPr="00C56FCC">
        <w:rPr>
          <w:rFonts w:ascii="仿宋_GB2312" w:eastAsia="仿宋_GB2312" w:hAnsi="宋体" w:cs="Times New Roman" w:hint="eastAsia"/>
          <w:sz w:val="32"/>
          <w:szCs w:val="32"/>
        </w:rPr>
        <w:t>差异应进行合理性论证。</w:t>
      </w:r>
    </w:p>
    <w:p w14:paraId="5F76F35F" w14:textId="77777777" w:rsidR="005371C1" w:rsidRPr="00C56FCC" w:rsidRDefault="005371C1" w:rsidP="004E3B9E">
      <w:pPr>
        <w:spacing w:line="360" w:lineRule="auto"/>
        <w:ind w:firstLineChars="200" w:firstLine="643"/>
        <w:outlineLvl w:val="1"/>
        <w:rPr>
          <w:rFonts w:ascii="Times New Roman" w:eastAsia="仿宋_GB2312" w:hAnsi="Times New Roman" w:cs="Times New Roman"/>
          <w:b/>
          <w:sz w:val="32"/>
          <w:szCs w:val="32"/>
        </w:rPr>
      </w:pPr>
      <w:r w:rsidRPr="00C56FCC">
        <w:rPr>
          <w:rFonts w:ascii="Times New Roman" w:eastAsia="仿宋_GB2312" w:hAnsi="Times New Roman" w:cs="Times New Roman" w:hint="eastAsia"/>
          <w:b/>
          <w:sz w:val="32"/>
          <w:szCs w:val="32"/>
        </w:rPr>
        <w:t>（二</w:t>
      </w:r>
      <w:r w:rsidRPr="00C56FCC">
        <w:rPr>
          <w:rFonts w:ascii="Times New Roman" w:eastAsia="仿宋_GB2312" w:hAnsi="Times New Roman" w:cs="Times New Roman"/>
          <w:b/>
          <w:sz w:val="32"/>
          <w:szCs w:val="32"/>
        </w:rPr>
        <w:t>）</w:t>
      </w:r>
      <w:r w:rsidRPr="00C56FCC">
        <w:rPr>
          <w:rFonts w:ascii="Times New Roman" w:eastAsia="仿宋_GB2312" w:hAnsi="Times New Roman" w:cs="Times New Roman" w:hint="eastAsia"/>
          <w:b/>
          <w:sz w:val="32"/>
          <w:szCs w:val="32"/>
        </w:rPr>
        <w:t>非临床研究</w:t>
      </w:r>
    </w:p>
    <w:p w14:paraId="7163691D" w14:textId="77777777" w:rsidR="0095701A" w:rsidRPr="00C56FCC" w:rsidRDefault="0095701A" w:rsidP="0095701A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56FCC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C56FCC">
        <w:rPr>
          <w:rFonts w:ascii="Times New Roman" w:eastAsia="仿宋_GB2312" w:hAnsi="Times New Roman" w:cs="Times New Roman"/>
          <w:sz w:val="32"/>
          <w:szCs w:val="32"/>
        </w:rPr>
        <w:t>1</w:t>
      </w:r>
      <w:r w:rsidRPr="00C56FCC">
        <w:rPr>
          <w:rFonts w:ascii="Times New Roman" w:eastAsia="仿宋_GB2312" w:hAnsi="Times New Roman" w:cs="Times New Roman" w:hint="eastAsia"/>
          <w:sz w:val="32"/>
          <w:szCs w:val="32"/>
        </w:rPr>
        <w:t>）制剂安全性试验：建议参照相关指导原则进行本品刺激性和过敏性研究。当仿制</w:t>
      </w:r>
      <w:proofErr w:type="gramStart"/>
      <w:r w:rsidRPr="00C56FCC">
        <w:rPr>
          <w:rFonts w:ascii="Times New Roman" w:eastAsia="仿宋_GB2312" w:hAnsi="Times New Roman" w:cs="Times New Roman" w:hint="eastAsia"/>
          <w:sz w:val="32"/>
          <w:szCs w:val="32"/>
        </w:rPr>
        <w:t>药出现</w:t>
      </w:r>
      <w:proofErr w:type="gramEnd"/>
      <w:r w:rsidRPr="00C56FCC">
        <w:rPr>
          <w:rFonts w:ascii="Times New Roman" w:eastAsia="仿宋_GB2312" w:hAnsi="Times New Roman" w:cs="Times New Roman" w:hint="eastAsia"/>
          <w:sz w:val="32"/>
          <w:szCs w:val="32"/>
        </w:rPr>
        <w:t>阳性结果时，建议采用参比制剂作为对照，进一步进行对比研究，根据对比研究的</w:t>
      </w:r>
      <w:r w:rsidRPr="00C56FCC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结果和已上市药物的临床应用情况，分析和判断其阳性结果的临床安全性风险和</w:t>
      </w:r>
      <w:proofErr w:type="gramStart"/>
      <w:r w:rsidRPr="00C56FCC">
        <w:rPr>
          <w:rFonts w:ascii="Times New Roman" w:eastAsia="仿宋_GB2312" w:hAnsi="Times New Roman" w:cs="Times New Roman" w:hint="eastAsia"/>
          <w:sz w:val="32"/>
          <w:szCs w:val="32"/>
        </w:rPr>
        <w:t>可</w:t>
      </w:r>
      <w:proofErr w:type="gramEnd"/>
      <w:r w:rsidRPr="00C56FCC">
        <w:rPr>
          <w:rFonts w:ascii="Times New Roman" w:eastAsia="仿宋_GB2312" w:hAnsi="Times New Roman" w:cs="Times New Roman" w:hint="eastAsia"/>
          <w:sz w:val="32"/>
          <w:szCs w:val="32"/>
        </w:rPr>
        <w:t>接受性。</w:t>
      </w:r>
    </w:p>
    <w:p w14:paraId="0DC46311" w14:textId="77777777" w:rsidR="005371C1" w:rsidRPr="00C56FCC" w:rsidRDefault="0095701A" w:rsidP="0095701A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56FCC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C56FCC">
        <w:rPr>
          <w:rFonts w:ascii="Times New Roman" w:eastAsia="仿宋_GB2312" w:hAnsi="Times New Roman" w:cs="Times New Roman"/>
          <w:sz w:val="32"/>
          <w:szCs w:val="32"/>
        </w:rPr>
        <w:t>2</w:t>
      </w:r>
      <w:r w:rsidRPr="00C56FCC">
        <w:rPr>
          <w:rFonts w:ascii="Times New Roman" w:eastAsia="仿宋_GB2312" w:hAnsi="Times New Roman" w:cs="Times New Roman" w:hint="eastAsia"/>
          <w:sz w:val="32"/>
          <w:szCs w:val="32"/>
        </w:rPr>
        <w:t>）药代动力学研究：油溶液</w:t>
      </w:r>
      <w:r w:rsidRPr="00C56FCC">
        <w:rPr>
          <w:rFonts w:ascii="Times New Roman" w:eastAsia="仿宋_GB2312" w:hAnsi="Times New Roman" w:cs="Times New Roman"/>
          <w:sz w:val="32"/>
          <w:szCs w:val="32"/>
        </w:rPr>
        <w:t>的处方变化</w:t>
      </w:r>
      <w:r w:rsidRPr="00C56FCC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C56FCC">
        <w:rPr>
          <w:rFonts w:ascii="Times New Roman" w:eastAsia="仿宋_GB2312" w:hAnsi="Times New Roman" w:cs="Times New Roman"/>
          <w:sz w:val="32"/>
          <w:szCs w:val="32"/>
        </w:rPr>
        <w:t>制剂工艺可能会影响制剂的</w:t>
      </w:r>
      <w:r w:rsidRPr="00C56FCC">
        <w:rPr>
          <w:rFonts w:ascii="Times New Roman" w:eastAsia="仿宋_GB2312" w:hAnsi="Times New Roman" w:cs="Times New Roman" w:hint="eastAsia"/>
          <w:sz w:val="32"/>
          <w:szCs w:val="32"/>
        </w:rPr>
        <w:t>物理化学</w:t>
      </w:r>
      <w:r w:rsidRPr="00C56FCC">
        <w:rPr>
          <w:rFonts w:ascii="Times New Roman" w:eastAsia="仿宋_GB2312" w:hAnsi="Times New Roman" w:cs="Times New Roman"/>
          <w:sz w:val="32"/>
          <w:szCs w:val="32"/>
        </w:rPr>
        <w:t>性质，从而影响本品</w:t>
      </w:r>
      <w:r w:rsidRPr="00C56FCC">
        <w:rPr>
          <w:rFonts w:ascii="Times New Roman" w:eastAsia="仿宋_GB2312" w:hAnsi="Times New Roman" w:cs="Times New Roman" w:hint="eastAsia"/>
          <w:sz w:val="32"/>
          <w:szCs w:val="32"/>
        </w:rPr>
        <w:t>局部</w:t>
      </w:r>
      <w:r w:rsidRPr="00C56FCC">
        <w:rPr>
          <w:rFonts w:ascii="Times New Roman" w:eastAsia="仿宋_GB2312" w:hAnsi="Times New Roman" w:cs="Times New Roman"/>
          <w:sz w:val="32"/>
          <w:szCs w:val="32"/>
        </w:rPr>
        <w:t>注射的</w:t>
      </w:r>
      <w:r w:rsidRPr="00C56FCC">
        <w:rPr>
          <w:rFonts w:ascii="Times New Roman" w:eastAsia="仿宋_GB2312" w:hAnsi="Times New Roman" w:cs="Times New Roman" w:hint="eastAsia"/>
          <w:sz w:val="32"/>
          <w:szCs w:val="32"/>
        </w:rPr>
        <w:t>安全性、</w:t>
      </w:r>
      <w:r w:rsidRPr="00C56FCC">
        <w:rPr>
          <w:rFonts w:ascii="Times New Roman" w:eastAsia="仿宋_GB2312" w:hAnsi="Times New Roman" w:cs="Times New Roman"/>
          <w:sz w:val="32"/>
          <w:szCs w:val="32"/>
        </w:rPr>
        <w:t>药代</w:t>
      </w:r>
      <w:r w:rsidRPr="00C56FCC">
        <w:rPr>
          <w:rFonts w:ascii="Times New Roman" w:eastAsia="仿宋_GB2312" w:hAnsi="Times New Roman" w:cs="Times New Roman" w:hint="eastAsia"/>
          <w:sz w:val="32"/>
          <w:szCs w:val="32"/>
        </w:rPr>
        <w:t>动力学过程及</w:t>
      </w:r>
      <w:r w:rsidRPr="00C56FCC">
        <w:rPr>
          <w:rFonts w:ascii="Times New Roman" w:eastAsia="仿宋_GB2312" w:hAnsi="Times New Roman" w:cs="Times New Roman"/>
          <w:sz w:val="32"/>
          <w:szCs w:val="32"/>
        </w:rPr>
        <w:t>药效</w:t>
      </w:r>
      <w:r w:rsidRPr="00C56FCC">
        <w:rPr>
          <w:rFonts w:ascii="Times New Roman" w:eastAsia="仿宋_GB2312" w:hAnsi="Times New Roman" w:cs="Times New Roman" w:hint="eastAsia"/>
          <w:sz w:val="32"/>
          <w:szCs w:val="32"/>
        </w:rPr>
        <w:t>作用</w:t>
      </w:r>
      <w:r w:rsidRPr="00C56FCC">
        <w:rPr>
          <w:rFonts w:ascii="Times New Roman" w:eastAsia="仿宋_GB2312" w:hAnsi="Times New Roman" w:cs="Times New Roman"/>
          <w:sz w:val="32"/>
          <w:szCs w:val="32"/>
        </w:rPr>
        <w:t>。</w:t>
      </w:r>
      <w:r w:rsidRPr="00C56FCC">
        <w:rPr>
          <w:rFonts w:ascii="Times New Roman" w:eastAsia="仿宋_GB2312" w:hAnsi="Times New Roman" w:cs="Times New Roman" w:hint="eastAsia"/>
          <w:sz w:val="32"/>
          <w:szCs w:val="32"/>
        </w:rPr>
        <w:t>常规药学</w:t>
      </w:r>
      <w:r w:rsidRPr="00C56FCC">
        <w:rPr>
          <w:rFonts w:ascii="Times New Roman" w:eastAsia="仿宋_GB2312" w:hAnsi="Times New Roman" w:cs="Times New Roman"/>
          <w:sz w:val="32"/>
          <w:szCs w:val="32"/>
        </w:rPr>
        <w:t>参数</w:t>
      </w:r>
      <w:r w:rsidRPr="00C56FCC">
        <w:rPr>
          <w:rFonts w:ascii="Times New Roman" w:eastAsia="仿宋_GB2312" w:hAnsi="Times New Roman" w:cs="Times New Roman" w:hint="eastAsia"/>
          <w:sz w:val="32"/>
          <w:szCs w:val="32"/>
        </w:rPr>
        <w:t>考察可能不足</w:t>
      </w:r>
      <w:r w:rsidRPr="00C56FCC">
        <w:rPr>
          <w:rFonts w:ascii="Times New Roman" w:eastAsia="仿宋_GB2312" w:hAnsi="Times New Roman" w:cs="Times New Roman"/>
          <w:sz w:val="32"/>
          <w:szCs w:val="32"/>
        </w:rPr>
        <w:t>以</w:t>
      </w:r>
      <w:r w:rsidRPr="00C56FCC">
        <w:rPr>
          <w:rFonts w:ascii="Times New Roman" w:eastAsia="仿宋_GB2312" w:hAnsi="Times New Roman" w:cs="Times New Roman" w:hint="eastAsia"/>
          <w:sz w:val="32"/>
          <w:szCs w:val="32"/>
        </w:rPr>
        <w:t>提示本品</w:t>
      </w:r>
      <w:r w:rsidRPr="00C56FCC">
        <w:rPr>
          <w:rFonts w:ascii="Times New Roman" w:eastAsia="仿宋_GB2312" w:hAnsi="Times New Roman" w:cs="Times New Roman"/>
          <w:sz w:val="32"/>
          <w:szCs w:val="32"/>
        </w:rPr>
        <w:t>与</w:t>
      </w:r>
      <w:r w:rsidRPr="00C56FCC">
        <w:rPr>
          <w:rFonts w:ascii="Times New Roman" w:eastAsia="仿宋_GB2312" w:hAnsi="Times New Roman" w:cs="Times New Roman" w:hint="eastAsia"/>
          <w:sz w:val="32"/>
          <w:szCs w:val="32"/>
        </w:rPr>
        <w:t>参比</w:t>
      </w:r>
      <w:r w:rsidRPr="00C56FCC">
        <w:rPr>
          <w:rFonts w:ascii="Times New Roman" w:eastAsia="仿宋_GB2312" w:hAnsi="Times New Roman" w:cs="Times New Roman"/>
          <w:sz w:val="32"/>
          <w:szCs w:val="32"/>
        </w:rPr>
        <w:t>制剂的一致性。</w:t>
      </w:r>
      <w:r w:rsidRPr="00C56FCC">
        <w:rPr>
          <w:rFonts w:ascii="Times New Roman" w:eastAsia="仿宋_GB2312" w:hAnsi="Times New Roman" w:cs="Times New Roman" w:hint="eastAsia"/>
          <w:sz w:val="32"/>
          <w:szCs w:val="32"/>
        </w:rPr>
        <w:t>建议开展仿制药</w:t>
      </w:r>
      <w:r w:rsidRPr="00C56FCC">
        <w:rPr>
          <w:rFonts w:ascii="Times New Roman" w:eastAsia="仿宋_GB2312" w:hAnsi="Times New Roman" w:cs="Times New Roman"/>
          <w:sz w:val="32"/>
          <w:szCs w:val="32"/>
        </w:rPr>
        <w:t>与</w:t>
      </w:r>
      <w:r w:rsidRPr="00C56FCC">
        <w:rPr>
          <w:rFonts w:ascii="Times New Roman" w:eastAsia="仿宋_GB2312" w:hAnsi="Times New Roman" w:cs="Times New Roman" w:hint="eastAsia"/>
          <w:sz w:val="32"/>
          <w:szCs w:val="32"/>
        </w:rPr>
        <w:t>参比制剂在</w:t>
      </w:r>
      <w:r w:rsidRPr="00C56FCC">
        <w:rPr>
          <w:rFonts w:ascii="Times New Roman" w:eastAsia="仿宋_GB2312" w:hAnsi="Times New Roman" w:cs="Times New Roman"/>
          <w:sz w:val="32"/>
          <w:szCs w:val="32"/>
        </w:rPr>
        <w:t>药效剂量</w:t>
      </w:r>
      <w:proofErr w:type="gramStart"/>
      <w:r w:rsidRPr="00C56FCC">
        <w:rPr>
          <w:rFonts w:ascii="Times New Roman" w:eastAsia="仿宋_GB2312" w:hAnsi="Times New Roman" w:cs="Times New Roman"/>
          <w:sz w:val="32"/>
          <w:szCs w:val="32"/>
        </w:rPr>
        <w:t>下动物</w:t>
      </w:r>
      <w:proofErr w:type="gramEnd"/>
      <w:r w:rsidRPr="00C56FCC">
        <w:rPr>
          <w:rFonts w:ascii="Times New Roman" w:eastAsia="仿宋_GB2312" w:hAnsi="Times New Roman" w:cs="Times New Roman" w:hint="eastAsia"/>
          <w:sz w:val="32"/>
          <w:szCs w:val="32"/>
        </w:rPr>
        <w:t>体</w:t>
      </w:r>
      <w:r w:rsidRPr="00C56FCC">
        <w:rPr>
          <w:rFonts w:ascii="Times New Roman" w:eastAsia="仿宋_GB2312" w:hAnsi="Times New Roman" w:cs="Times New Roman"/>
          <w:sz w:val="32"/>
          <w:szCs w:val="32"/>
        </w:rPr>
        <w:t>内的</w:t>
      </w:r>
      <w:r w:rsidRPr="00C56FCC">
        <w:rPr>
          <w:rFonts w:ascii="Times New Roman" w:eastAsia="仿宋_GB2312" w:hAnsi="Times New Roman" w:cs="Times New Roman" w:hint="eastAsia"/>
          <w:sz w:val="32"/>
          <w:szCs w:val="32"/>
        </w:rPr>
        <w:t>药代</w:t>
      </w:r>
      <w:r w:rsidRPr="00C56FCC">
        <w:rPr>
          <w:rFonts w:ascii="Times New Roman" w:eastAsia="仿宋_GB2312" w:hAnsi="Times New Roman" w:cs="Times New Roman"/>
          <w:sz w:val="32"/>
          <w:szCs w:val="32"/>
        </w:rPr>
        <w:t>动力</w:t>
      </w:r>
      <w:r w:rsidRPr="00C56FCC">
        <w:rPr>
          <w:rFonts w:ascii="Times New Roman" w:eastAsia="仿宋_GB2312" w:hAnsi="Times New Roman" w:cs="Times New Roman" w:hint="eastAsia"/>
          <w:sz w:val="32"/>
          <w:szCs w:val="32"/>
        </w:rPr>
        <w:t>学</w:t>
      </w:r>
      <w:r w:rsidRPr="00C56FCC">
        <w:rPr>
          <w:rFonts w:ascii="Times New Roman" w:eastAsia="仿宋_GB2312" w:hAnsi="Times New Roman" w:cs="Times New Roman"/>
          <w:sz w:val="32"/>
          <w:szCs w:val="32"/>
        </w:rPr>
        <w:t>对比研究</w:t>
      </w:r>
      <w:r w:rsidRPr="00C56FCC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Pr="00C56FCC">
        <w:rPr>
          <w:rFonts w:ascii="Times New Roman" w:eastAsia="仿宋_GB2312" w:hAnsi="Times New Roman" w:cs="Times New Roman"/>
          <w:sz w:val="32"/>
          <w:szCs w:val="32"/>
        </w:rPr>
        <w:t>仿制药</w:t>
      </w:r>
      <w:r w:rsidRPr="00C56FCC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Pr="00C56FCC">
        <w:rPr>
          <w:rFonts w:ascii="Times New Roman" w:eastAsia="仿宋_GB2312" w:hAnsi="Times New Roman" w:cs="Times New Roman"/>
          <w:sz w:val="32"/>
          <w:szCs w:val="32"/>
        </w:rPr>
        <w:t>药代动力学特征</w:t>
      </w:r>
      <w:r w:rsidRPr="00C56FCC">
        <w:rPr>
          <w:rFonts w:ascii="Times New Roman" w:eastAsia="仿宋_GB2312" w:hAnsi="Times New Roman" w:cs="Times New Roman" w:hint="eastAsia"/>
          <w:sz w:val="32"/>
          <w:szCs w:val="32"/>
        </w:rPr>
        <w:t>（如</w:t>
      </w:r>
      <w:r w:rsidRPr="00C56FCC">
        <w:rPr>
          <w:rFonts w:ascii="Times New Roman" w:eastAsia="仿宋_GB2312" w:hAnsi="Times New Roman" w:cs="Times New Roman" w:hint="eastAsia"/>
          <w:sz w:val="32"/>
          <w:szCs w:val="32"/>
        </w:rPr>
        <w:t>AUC</w:t>
      </w:r>
      <w:r w:rsidRPr="00C56FCC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proofErr w:type="spellStart"/>
      <w:r w:rsidRPr="00C56FCC">
        <w:rPr>
          <w:rFonts w:ascii="Times New Roman" w:eastAsia="仿宋_GB2312" w:hAnsi="Times New Roman" w:cs="Times New Roman" w:hint="eastAsia"/>
          <w:sz w:val="32"/>
          <w:szCs w:val="32"/>
        </w:rPr>
        <w:t>C</w:t>
      </w:r>
      <w:r w:rsidRPr="00C56FCC">
        <w:rPr>
          <w:rFonts w:ascii="Times New Roman" w:eastAsia="仿宋_GB2312" w:hAnsi="Times New Roman" w:cs="Times New Roman"/>
          <w:sz w:val="32"/>
          <w:szCs w:val="32"/>
          <w:vertAlign w:val="subscript"/>
        </w:rPr>
        <w:t>max</w:t>
      </w:r>
      <w:proofErr w:type="spellEnd"/>
      <w:r w:rsidRPr="00C56FCC">
        <w:rPr>
          <w:rFonts w:ascii="Times New Roman" w:eastAsia="仿宋_GB2312" w:hAnsi="Times New Roman" w:cs="Times New Roman"/>
          <w:sz w:val="32"/>
          <w:szCs w:val="32"/>
        </w:rPr>
        <w:t>）应</w:t>
      </w:r>
      <w:r w:rsidRPr="00C56FCC">
        <w:rPr>
          <w:rFonts w:ascii="Times New Roman" w:eastAsia="仿宋_GB2312" w:hAnsi="Times New Roman" w:cs="Times New Roman" w:hint="eastAsia"/>
          <w:sz w:val="32"/>
          <w:szCs w:val="32"/>
        </w:rPr>
        <w:t>与参比</w:t>
      </w:r>
      <w:r w:rsidRPr="00C56FCC">
        <w:rPr>
          <w:rFonts w:ascii="Times New Roman" w:eastAsia="仿宋_GB2312" w:hAnsi="Times New Roman" w:cs="Times New Roman"/>
          <w:sz w:val="32"/>
          <w:szCs w:val="32"/>
        </w:rPr>
        <w:t>制剂一致</w:t>
      </w:r>
      <w:r w:rsidR="00902F39" w:rsidRPr="00C56FCC">
        <w:rPr>
          <w:rFonts w:ascii="Times New Roman" w:eastAsia="仿宋_GB2312" w:hAnsi="Times New Roman" w:cs="Times New Roman"/>
          <w:sz w:val="32"/>
          <w:szCs w:val="32"/>
        </w:rPr>
        <w:t>。</w:t>
      </w:r>
      <w:r w:rsidRPr="00C56FCC">
        <w:rPr>
          <w:rFonts w:ascii="Times New Roman" w:eastAsia="仿宋_GB2312" w:hAnsi="Times New Roman" w:cs="Times New Roman" w:hint="eastAsia"/>
          <w:sz w:val="32"/>
          <w:szCs w:val="32"/>
        </w:rPr>
        <w:t>药代动力学</w:t>
      </w:r>
      <w:r w:rsidRPr="00C56FCC">
        <w:rPr>
          <w:rFonts w:ascii="Times New Roman" w:eastAsia="仿宋_GB2312" w:hAnsi="Times New Roman" w:cs="Times New Roman"/>
          <w:sz w:val="32"/>
          <w:szCs w:val="32"/>
        </w:rPr>
        <w:t>试验</w:t>
      </w:r>
      <w:r w:rsidRPr="00C56FCC">
        <w:rPr>
          <w:rFonts w:ascii="Times New Roman" w:eastAsia="仿宋_GB2312" w:hAnsi="Times New Roman" w:cs="Times New Roman" w:hint="eastAsia"/>
          <w:sz w:val="32"/>
          <w:szCs w:val="32"/>
        </w:rPr>
        <w:t>设计</w:t>
      </w:r>
      <w:r w:rsidRPr="00C56FCC">
        <w:rPr>
          <w:rFonts w:ascii="Times New Roman" w:eastAsia="仿宋_GB2312" w:hAnsi="Times New Roman" w:cs="Times New Roman"/>
          <w:sz w:val="32"/>
          <w:szCs w:val="32"/>
        </w:rPr>
        <w:t>及</w:t>
      </w:r>
      <w:r w:rsidRPr="00C56FCC">
        <w:rPr>
          <w:rFonts w:ascii="Times New Roman" w:eastAsia="仿宋_GB2312" w:hAnsi="Times New Roman" w:cs="Times New Roman" w:hint="eastAsia"/>
          <w:sz w:val="32"/>
          <w:szCs w:val="32"/>
        </w:rPr>
        <w:t>实施</w:t>
      </w:r>
      <w:r w:rsidR="00902F39" w:rsidRPr="00C56FCC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C56FCC">
        <w:rPr>
          <w:rFonts w:ascii="Times New Roman" w:eastAsia="仿宋_GB2312" w:hAnsi="Times New Roman" w:cs="Times New Roman" w:hint="eastAsia"/>
          <w:sz w:val="32"/>
          <w:szCs w:val="32"/>
        </w:rPr>
        <w:t>如</w:t>
      </w:r>
      <w:r w:rsidRPr="00C56FCC">
        <w:rPr>
          <w:rFonts w:ascii="Times New Roman" w:eastAsia="仿宋_GB2312" w:hAnsi="Times New Roman" w:cs="Times New Roman"/>
          <w:sz w:val="32"/>
          <w:szCs w:val="32"/>
        </w:rPr>
        <w:t>动物</w:t>
      </w:r>
      <w:r w:rsidRPr="00C56FCC">
        <w:rPr>
          <w:rFonts w:ascii="Times New Roman" w:eastAsia="仿宋_GB2312" w:hAnsi="Times New Roman" w:cs="Times New Roman" w:hint="eastAsia"/>
          <w:sz w:val="32"/>
          <w:szCs w:val="32"/>
        </w:rPr>
        <w:t>种</w:t>
      </w:r>
      <w:r w:rsidRPr="00C56FCC">
        <w:rPr>
          <w:rFonts w:ascii="Times New Roman" w:eastAsia="仿宋_GB2312" w:hAnsi="Times New Roman" w:cs="Times New Roman"/>
          <w:sz w:val="32"/>
          <w:szCs w:val="32"/>
        </w:rPr>
        <w:t>属</w:t>
      </w:r>
      <w:r w:rsidRPr="00C56FCC">
        <w:rPr>
          <w:rFonts w:ascii="Times New Roman" w:eastAsia="仿宋_GB2312" w:hAnsi="Times New Roman" w:cs="Times New Roman" w:hint="eastAsia"/>
          <w:sz w:val="32"/>
          <w:szCs w:val="32"/>
        </w:rPr>
        <w:t>、样品</w:t>
      </w:r>
      <w:r w:rsidRPr="00C56FCC">
        <w:rPr>
          <w:rFonts w:ascii="Times New Roman" w:eastAsia="仿宋_GB2312" w:hAnsi="Times New Roman" w:cs="Times New Roman"/>
          <w:sz w:val="32"/>
          <w:szCs w:val="32"/>
        </w:rPr>
        <w:t>基质、分析成分</w:t>
      </w:r>
      <w:r w:rsidR="00902F39" w:rsidRPr="00C56FCC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C56FCC">
        <w:rPr>
          <w:rFonts w:ascii="Times New Roman" w:eastAsia="仿宋_GB2312" w:hAnsi="Times New Roman" w:cs="Times New Roman"/>
          <w:sz w:val="32"/>
          <w:szCs w:val="32"/>
        </w:rPr>
        <w:t>参照</w:t>
      </w:r>
      <w:r w:rsidRPr="00C56FCC">
        <w:rPr>
          <w:rFonts w:ascii="Times New Roman" w:eastAsia="仿宋_GB2312" w:hAnsi="Times New Roman" w:cs="Times New Roman" w:hint="eastAsia"/>
          <w:sz w:val="32"/>
          <w:szCs w:val="32"/>
        </w:rPr>
        <w:t>参比制剂</w:t>
      </w:r>
      <w:r w:rsidRPr="00C56FCC">
        <w:rPr>
          <w:rFonts w:ascii="Times New Roman" w:eastAsia="仿宋_GB2312" w:hAnsi="Times New Roman" w:cs="Times New Roman"/>
          <w:sz w:val="32"/>
          <w:szCs w:val="32"/>
        </w:rPr>
        <w:t>的相关研究。</w:t>
      </w:r>
      <w:r w:rsidRPr="00C56FCC">
        <w:rPr>
          <w:rFonts w:ascii="Times New Roman" w:eastAsia="仿宋_GB2312" w:hAnsi="Times New Roman" w:cs="Times New Roman" w:hint="eastAsia"/>
          <w:sz w:val="32"/>
          <w:szCs w:val="32"/>
        </w:rPr>
        <w:t>药代动力学研究</w:t>
      </w:r>
      <w:r w:rsidRPr="00C56FCC">
        <w:rPr>
          <w:rFonts w:ascii="Times New Roman" w:eastAsia="仿宋_GB2312" w:hAnsi="Times New Roman" w:cs="Times New Roman"/>
          <w:sz w:val="32"/>
          <w:szCs w:val="32"/>
        </w:rPr>
        <w:t>结果</w:t>
      </w:r>
      <w:r w:rsidRPr="00C56FCC">
        <w:rPr>
          <w:rFonts w:ascii="Times New Roman" w:eastAsia="仿宋_GB2312" w:hAnsi="Times New Roman" w:cs="Times New Roman" w:hint="eastAsia"/>
          <w:sz w:val="32"/>
          <w:szCs w:val="32"/>
        </w:rPr>
        <w:t>的可比性，</w:t>
      </w:r>
      <w:r w:rsidRPr="00C56FCC">
        <w:rPr>
          <w:rFonts w:ascii="Times New Roman" w:eastAsia="仿宋_GB2312" w:hAnsi="Times New Roman" w:cs="Times New Roman"/>
          <w:sz w:val="32"/>
          <w:szCs w:val="32"/>
        </w:rPr>
        <w:t>可以</w:t>
      </w:r>
      <w:r w:rsidRPr="00C56FCC">
        <w:rPr>
          <w:rFonts w:ascii="Times New Roman" w:eastAsia="仿宋_GB2312" w:hAnsi="Times New Roman" w:cs="Times New Roman" w:hint="eastAsia"/>
          <w:sz w:val="32"/>
          <w:szCs w:val="32"/>
        </w:rPr>
        <w:t>支持仿制药</w:t>
      </w:r>
      <w:r w:rsidRPr="00C56FCC">
        <w:rPr>
          <w:rFonts w:ascii="Times New Roman" w:eastAsia="仿宋_GB2312" w:hAnsi="Times New Roman" w:cs="Times New Roman"/>
          <w:sz w:val="32"/>
          <w:szCs w:val="32"/>
        </w:rPr>
        <w:t>与</w:t>
      </w:r>
      <w:r w:rsidRPr="00C56FCC">
        <w:rPr>
          <w:rFonts w:ascii="Times New Roman" w:eastAsia="仿宋_GB2312" w:hAnsi="Times New Roman" w:cs="Times New Roman" w:hint="eastAsia"/>
          <w:sz w:val="32"/>
          <w:szCs w:val="32"/>
        </w:rPr>
        <w:t>参比</w:t>
      </w:r>
      <w:r w:rsidRPr="00C56FCC">
        <w:rPr>
          <w:rFonts w:ascii="Times New Roman" w:eastAsia="仿宋_GB2312" w:hAnsi="Times New Roman" w:cs="Times New Roman"/>
          <w:sz w:val="32"/>
          <w:szCs w:val="32"/>
        </w:rPr>
        <w:t>制剂有效性</w:t>
      </w:r>
      <w:r w:rsidRPr="00C56FCC"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 w:rsidRPr="00C56FCC">
        <w:rPr>
          <w:rFonts w:ascii="Times New Roman" w:eastAsia="仿宋_GB2312" w:hAnsi="Times New Roman" w:cs="Times New Roman"/>
          <w:sz w:val="32"/>
          <w:szCs w:val="32"/>
        </w:rPr>
        <w:t>安全性的</w:t>
      </w:r>
      <w:r w:rsidRPr="00C56FCC">
        <w:rPr>
          <w:rFonts w:ascii="Times New Roman" w:eastAsia="仿宋_GB2312" w:hAnsi="Times New Roman" w:cs="Times New Roman" w:hint="eastAsia"/>
          <w:sz w:val="32"/>
          <w:szCs w:val="32"/>
        </w:rPr>
        <w:t>一致性</w:t>
      </w:r>
      <w:r w:rsidRPr="00C56FCC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42193B72" w14:textId="77777777" w:rsidR="005371C1" w:rsidRPr="00C56FCC" w:rsidRDefault="005371C1" w:rsidP="009B49BC">
      <w:pPr>
        <w:widowControl/>
        <w:spacing w:line="360" w:lineRule="auto"/>
        <w:ind w:firstLineChars="200" w:firstLine="643"/>
        <w:jc w:val="left"/>
        <w:outlineLvl w:val="0"/>
        <w:rPr>
          <w:rFonts w:ascii="Times New Roman" w:eastAsia="仿宋_GB2312" w:hAnsi="Times New Roman" w:cs="Times New Roman"/>
          <w:b/>
          <w:bCs/>
          <w:kern w:val="36"/>
          <w:sz w:val="32"/>
          <w:szCs w:val="32"/>
        </w:rPr>
      </w:pPr>
      <w:r w:rsidRPr="00C56FCC">
        <w:rPr>
          <w:rFonts w:ascii="Times New Roman" w:eastAsia="仿宋_GB2312" w:hAnsi="Times New Roman" w:cs="Times New Roman" w:hint="eastAsia"/>
          <w:b/>
          <w:bCs/>
          <w:kern w:val="36"/>
          <w:sz w:val="32"/>
          <w:szCs w:val="32"/>
        </w:rPr>
        <w:t>四、参考</w:t>
      </w:r>
      <w:r w:rsidRPr="00C56FCC">
        <w:rPr>
          <w:rFonts w:ascii="Times New Roman" w:eastAsia="仿宋_GB2312" w:hAnsi="Times New Roman" w:cs="Times New Roman"/>
          <w:b/>
          <w:bCs/>
          <w:kern w:val="36"/>
          <w:sz w:val="32"/>
          <w:szCs w:val="32"/>
        </w:rPr>
        <w:t>文献</w:t>
      </w:r>
    </w:p>
    <w:p w14:paraId="5D0A6E10" w14:textId="77777777" w:rsidR="005371C1" w:rsidRPr="00C56FCC" w:rsidRDefault="005371C1" w:rsidP="005371C1">
      <w:pPr>
        <w:topLinePunct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56FCC">
        <w:rPr>
          <w:rFonts w:ascii="Times New Roman" w:eastAsia="仿宋_GB2312" w:hAnsi="Times New Roman" w:cs="Times New Roman"/>
          <w:sz w:val="32"/>
          <w:szCs w:val="32"/>
        </w:rPr>
        <w:t>1. 21CFR 320.22 Criteria for waiver of evidence of in vivo bioavailability or bioequivalence.</w:t>
      </w:r>
    </w:p>
    <w:p w14:paraId="742D39FF" w14:textId="33D4AC0D" w:rsidR="005371C1" w:rsidRPr="00C56FCC" w:rsidRDefault="005371C1" w:rsidP="005371C1">
      <w:pPr>
        <w:wordWrap w:val="0"/>
        <w:topLinePunct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56FCC">
        <w:rPr>
          <w:rFonts w:ascii="Times New Roman" w:eastAsia="仿宋_GB2312" w:hAnsi="Times New Roman" w:cs="Times New Roman"/>
          <w:sz w:val="32"/>
          <w:szCs w:val="32"/>
        </w:rPr>
        <w:t xml:space="preserve">2. </w:t>
      </w:r>
      <w:r w:rsidRPr="00C56FCC">
        <w:rPr>
          <w:rFonts w:ascii="Times New Roman" w:eastAsia="宋体" w:hAnsi="Times New Roman" w:cs="Times New Roman"/>
          <w:bCs/>
          <w:sz w:val="32"/>
          <w:szCs w:val="32"/>
        </w:rPr>
        <w:t xml:space="preserve">European Medicines Agency. </w:t>
      </w:r>
      <w:r w:rsidRPr="00C56FCC">
        <w:rPr>
          <w:rFonts w:ascii="Times New Roman" w:eastAsia="仿宋_GB2312" w:hAnsi="Times New Roman" w:cs="Times New Roman"/>
          <w:sz w:val="32"/>
          <w:szCs w:val="32"/>
        </w:rPr>
        <w:t xml:space="preserve">Guideline on the investigation of bioequivalence. </w:t>
      </w:r>
      <w:r w:rsidRPr="00C56FCC">
        <w:rPr>
          <w:rFonts w:ascii="Times New Roman" w:eastAsia="宋体" w:hAnsi="Times New Roman" w:cs="Times New Roman"/>
          <w:bCs/>
          <w:sz w:val="32"/>
          <w:szCs w:val="32"/>
        </w:rPr>
        <w:t>20 January 2010, CP</w:t>
      </w:r>
      <w:r w:rsidR="00DD2213">
        <w:rPr>
          <w:rFonts w:ascii="Times New Roman" w:eastAsia="宋体" w:hAnsi="Times New Roman" w:cs="Times New Roman"/>
          <w:bCs/>
          <w:sz w:val="32"/>
          <w:szCs w:val="32"/>
        </w:rPr>
        <w:t>MP/EWP/QWP/1401/98 Rev. 1/</w:t>
      </w:r>
      <w:proofErr w:type="spellStart"/>
      <w:r w:rsidR="00DD2213">
        <w:rPr>
          <w:rFonts w:ascii="Times New Roman" w:eastAsia="宋体" w:hAnsi="Times New Roman" w:cs="Times New Roman"/>
          <w:bCs/>
          <w:sz w:val="32"/>
          <w:szCs w:val="32"/>
        </w:rPr>
        <w:t>Corr</w:t>
      </w:r>
      <w:proofErr w:type="spellEnd"/>
      <w:r w:rsidR="00C54DF4">
        <w:rPr>
          <w:rFonts w:ascii="Times New Roman" w:eastAsia="宋体" w:hAnsi="Times New Roman" w:cs="Times New Roman"/>
          <w:bCs/>
          <w:sz w:val="32"/>
          <w:szCs w:val="32"/>
        </w:rPr>
        <w:t>**</w:t>
      </w:r>
    </w:p>
    <w:p w14:paraId="0616D1D8" w14:textId="77777777" w:rsidR="005371C1" w:rsidRPr="00C56FCC" w:rsidRDefault="005371C1" w:rsidP="005371C1">
      <w:pPr>
        <w:suppressAutoHyphens/>
        <w:wordWrap w:val="0"/>
        <w:topLinePunct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56FCC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C56FCC">
        <w:rPr>
          <w:rFonts w:ascii="Times New Roman" w:eastAsia="仿宋_GB2312" w:hAnsi="Times New Roman" w:cs="Times New Roman"/>
          <w:sz w:val="32"/>
          <w:szCs w:val="32"/>
        </w:rPr>
        <w:t xml:space="preserve">. Food and Drug Administration. Draft Guidance on </w:t>
      </w:r>
      <w:r w:rsidRPr="00C56FCC">
        <w:rPr>
          <w:rFonts w:ascii="Times New Roman" w:eastAsia="仿宋_GB2312" w:hAnsi="Times New Roman" w:cs="Times New Roman" w:hint="eastAsia"/>
          <w:sz w:val="32"/>
          <w:szCs w:val="32"/>
        </w:rPr>
        <w:t>Fulvestrant</w:t>
      </w:r>
      <w:r w:rsidRPr="00C56FCC">
        <w:rPr>
          <w:rFonts w:ascii="Times New Roman" w:eastAsia="仿宋_GB2312" w:hAnsi="Times New Roman" w:cs="Times New Roman"/>
          <w:sz w:val="32"/>
          <w:szCs w:val="32"/>
        </w:rPr>
        <w:t>:https://www.accessdata.fda.gov/drugsatfda_docs/psg/Fulvestrant_inj_21344_RC03-12.pdf</w:t>
      </w:r>
    </w:p>
    <w:p w14:paraId="347CF5A8" w14:textId="7E700B06" w:rsidR="005371C1" w:rsidRPr="00C56FCC" w:rsidRDefault="005371C1" w:rsidP="005371C1">
      <w:pPr>
        <w:topLinePunct/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C56FCC">
        <w:rPr>
          <w:rFonts w:ascii="Times New Roman" w:eastAsia="仿宋_GB2312" w:hAnsi="Times New Roman" w:cs="Times New Roman"/>
          <w:sz w:val="32"/>
          <w:szCs w:val="32"/>
        </w:rPr>
        <w:t>4.</w:t>
      </w:r>
      <w:r w:rsidR="00462C6C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C56FCC">
        <w:rPr>
          <w:rFonts w:ascii="仿宋_GB2312" w:eastAsia="仿宋_GB2312" w:hAnsi="Times New Roman" w:cs="Times New Roman"/>
          <w:sz w:val="32"/>
          <w:szCs w:val="32"/>
        </w:rPr>
        <w:t>国家药品监督管理局.《化学</w:t>
      </w:r>
      <w:r w:rsidRPr="00C56FCC">
        <w:rPr>
          <w:rFonts w:ascii="仿宋_GB2312" w:eastAsia="仿宋_GB2312" w:hAnsi="Times New Roman" w:cs="Times New Roman" w:hint="eastAsia"/>
          <w:sz w:val="32"/>
          <w:szCs w:val="32"/>
        </w:rPr>
        <w:t>药品</w:t>
      </w:r>
      <w:r w:rsidRPr="00C56FCC">
        <w:rPr>
          <w:rFonts w:ascii="仿宋_GB2312" w:eastAsia="仿宋_GB2312" w:hAnsi="Times New Roman" w:cs="Times New Roman"/>
          <w:sz w:val="32"/>
          <w:szCs w:val="32"/>
        </w:rPr>
        <w:t>注射剂仿制药质量和疗效一致性评价技术要求》</w:t>
      </w:r>
      <w:r w:rsidRPr="00C56FCC">
        <w:rPr>
          <w:rFonts w:ascii="仿宋_GB2312" w:eastAsia="仿宋_GB2312" w:hAnsi="Times New Roman" w:cs="Times New Roman" w:hint="eastAsia"/>
          <w:sz w:val="32"/>
          <w:szCs w:val="32"/>
        </w:rPr>
        <w:t>（2020年5月）</w:t>
      </w:r>
    </w:p>
    <w:p w14:paraId="38E8EBA0" w14:textId="6C28D532" w:rsidR="005371C1" w:rsidRPr="00C56FCC" w:rsidRDefault="005371C1" w:rsidP="005371C1">
      <w:pPr>
        <w:topLinePunct/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C56FCC">
        <w:rPr>
          <w:rFonts w:ascii="仿宋_GB2312" w:eastAsia="仿宋_GB2312" w:hAnsi="Times New Roman" w:cs="Times New Roman"/>
          <w:sz w:val="32"/>
          <w:szCs w:val="32"/>
        </w:rPr>
        <w:lastRenderedPageBreak/>
        <w:t>5.</w:t>
      </w:r>
      <w:r w:rsidR="00462C6C">
        <w:rPr>
          <w:rFonts w:ascii="仿宋_GB2312" w:eastAsia="仿宋_GB2312" w:hAnsi="Times New Roman" w:cs="Times New Roman"/>
          <w:sz w:val="32"/>
          <w:szCs w:val="32"/>
        </w:rPr>
        <w:t xml:space="preserve"> </w:t>
      </w:r>
      <w:r w:rsidRPr="00C56FCC">
        <w:rPr>
          <w:rFonts w:ascii="仿宋_GB2312" w:eastAsia="仿宋_GB2312" w:hAnsi="Times New Roman" w:cs="Times New Roman" w:hint="eastAsia"/>
          <w:sz w:val="32"/>
          <w:szCs w:val="32"/>
        </w:rPr>
        <w:t>国家药品监督管理局药品审评中心.《化学仿制药注册批生产规模的一般性要求（试行）》（2018年6月）</w:t>
      </w:r>
    </w:p>
    <w:p w14:paraId="5AA41870" w14:textId="77777777" w:rsidR="00190FA3" w:rsidRPr="00C56FCC" w:rsidRDefault="005371C1" w:rsidP="003044E3">
      <w:pPr>
        <w:topLinePunct/>
        <w:spacing w:line="360" w:lineRule="auto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C56FCC">
        <w:rPr>
          <w:rFonts w:ascii="仿宋_GB2312" w:eastAsia="仿宋_GB2312" w:hAnsi="Times New Roman" w:cs="Times New Roman"/>
          <w:sz w:val="32"/>
          <w:szCs w:val="32"/>
        </w:rPr>
        <w:t xml:space="preserve">6. European Medicines Agency. Assessment report for </w:t>
      </w:r>
      <w:proofErr w:type="spellStart"/>
      <w:r w:rsidRPr="00C56FCC">
        <w:rPr>
          <w:rFonts w:ascii="仿宋_GB2312" w:eastAsia="仿宋_GB2312" w:hAnsi="Times New Roman" w:cs="Times New Roman"/>
          <w:sz w:val="32"/>
          <w:szCs w:val="32"/>
        </w:rPr>
        <w:t>Fulvestrant</w:t>
      </w:r>
      <w:proofErr w:type="spellEnd"/>
      <w:r w:rsidRPr="00C56FCC">
        <w:rPr>
          <w:rFonts w:ascii="仿宋_GB2312" w:eastAsia="仿宋_GB2312" w:hAnsi="Times New Roman" w:cs="Times New Roman"/>
          <w:sz w:val="32"/>
          <w:szCs w:val="32"/>
        </w:rPr>
        <w:t xml:space="preserve"> Mylan. EMEA/H/C/004649/0000</w:t>
      </w:r>
    </w:p>
    <w:sectPr w:rsidR="00190FA3" w:rsidRPr="00C56FCC" w:rsidSect="003044E3">
      <w:headerReference w:type="default" r:id="rId7"/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C6043" w14:textId="77777777" w:rsidR="002F5561" w:rsidRDefault="002F5561" w:rsidP="005371C1">
      <w:r>
        <w:separator/>
      </w:r>
    </w:p>
  </w:endnote>
  <w:endnote w:type="continuationSeparator" w:id="0">
    <w:p w14:paraId="00601C3C" w14:textId="77777777" w:rsidR="002F5561" w:rsidRDefault="002F5561" w:rsidP="0053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0B34D" w14:textId="77777777" w:rsidR="002F5561" w:rsidRDefault="002F5561" w:rsidP="005371C1">
      <w:r>
        <w:separator/>
      </w:r>
    </w:p>
  </w:footnote>
  <w:footnote w:type="continuationSeparator" w:id="0">
    <w:p w14:paraId="75201EC9" w14:textId="77777777" w:rsidR="002F5561" w:rsidRDefault="002F5561" w:rsidP="00537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A6A09" w14:textId="77777777" w:rsidR="005371C1" w:rsidRDefault="005371C1" w:rsidP="0094534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EFF"/>
    <w:rsid w:val="000070EA"/>
    <w:rsid w:val="00017A10"/>
    <w:rsid w:val="00043821"/>
    <w:rsid w:val="00091F99"/>
    <w:rsid w:val="000A1EF4"/>
    <w:rsid w:val="00190FA3"/>
    <w:rsid w:val="001B4684"/>
    <w:rsid w:val="001C55F8"/>
    <w:rsid w:val="001E6E10"/>
    <w:rsid w:val="002103CA"/>
    <w:rsid w:val="00225605"/>
    <w:rsid w:val="0025125A"/>
    <w:rsid w:val="00271C4A"/>
    <w:rsid w:val="0029688B"/>
    <w:rsid w:val="002E2485"/>
    <w:rsid w:val="002F5561"/>
    <w:rsid w:val="003044E3"/>
    <w:rsid w:val="00315F3D"/>
    <w:rsid w:val="00336B5C"/>
    <w:rsid w:val="00381ECB"/>
    <w:rsid w:val="003A3B36"/>
    <w:rsid w:val="003B60AC"/>
    <w:rsid w:val="004310D3"/>
    <w:rsid w:val="00462C6C"/>
    <w:rsid w:val="004B3592"/>
    <w:rsid w:val="004C584E"/>
    <w:rsid w:val="004D18A6"/>
    <w:rsid w:val="004D4ACA"/>
    <w:rsid w:val="004E3A9A"/>
    <w:rsid w:val="004E3B9E"/>
    <w:rsid w:val="004F0BF4"/>
    <w:rsid w:val="00500F37"/>
    <w:rsid w:val="0051189B"/>
    <w:rsid w:val="005371C1"/>
    <w:rsid w:val="00592E38"/>
    <w:rsid w:val="005D7F34"/>
    <w:rsid w:val="00611523"/>
    <w:rsid w:val="00683B33"/>
    <w:rsid w:val="00690654"/>
    <w:rsid w:val="006A22AC"/>
    <w:rsid w:val="006C0170"/>
    <w:rsid w:val="00722215"/>
    <w:rsid w:val="00736EFF"/>
    <w:rsid w:val="007D769D"/>
    <w:rsid w:val="007F246F"/>
    <w:rsid w:val="007F6989"/>
    <w:rsid w:val="00883CAC"/>
    <w:rsid w:val="00885F4F"/>
    <w:rsid w:val="008934F9"/>
    <w:rsid w:val="008B64B6"/>
    <w:rsid w:val="008C31CF"/>
    <w:rsid w:val="008D510D"/>
    <w:rsid w:val="008F2BDA"/>
    <w:rsid w:val="008F58F7"/>
    <w:rsid w:val="009023D6"/>
    <w:rsid w:val="00902F39"/>
    <w:rsid w:val="0094534F"/>
    <w:rsid w:val="0095415C"/>
    <w:rsid w:val="0095701A"/>
    <w:rsid w:val="00975F6B"/>
    <w:rsid w:val="009917FC"/>
    <w:rsid w:val="00994C85"/>
    <w:rsid w:val="009A313F"/>
    <w:rsid w:val="009B49BC"/>
    <w:rsid w:val="009E1A41"/>
    <w:rsid w:val="00A76479"/>
    <w:rsid w:val="00AA37B7"/>
    <w:rsid w:val="00B008C6"/>
    <w:rsid w:val="00B029E1"/>
    <w:rsid w:val="00B21459"/>
    <w:rsid w:val="00B31A2A"/>
    <w:rsid w:val="00B64361"/>
    <w:rsid w:val="00B9547C"/>
    <w:rsid w:val="00BB5002"/>
    <w:rsid w:val="00BE5279"/>
    <w:rsid w:val="00C26C2D"/>
    <w:rsid w:val="00C45A53"/>
    <w:rsid w:val="00C54DF4"/>
    <w:rsid w:val="00C54F2A"/>
    <w:rsid w:val="00C56FCC"/>
    <w:rsid w:val="00C663C8"/>
    <w:rsid w:val="00C74A01"/>
    <w:rsid w:val="00C77E19"/>
    <w:rsid w:val="00C86BC4"/>
    <w:rsid w:val="00CD172F"/>
    <w:rsid w:val="00CF7221"/>
    <w:rsid w:val="00D07699"/>
    <w:rsid w:val="00D92031"/>
    <w:rsid w:val="00D96154"/>
    <w:rsid w:val="00D96918"/>
    <w:rsid w:val="00DA6CDB"/>
    <w:rsid w:val="00DD2213"/>
    <w:rsid w:val="00DF3EAC"/>
    <w:rsid w:val="00E028B4"/>
    <w:rsid w:val="00E53328"/>
    <w:rsid w:val="00E5593F"/>
    <w:rsid w:val="00E65343"/>
    <w:rsid w:val="00EB1B41"/>
    <w:rsid w:val="00EB6533"/>
    <w:rsid w:val="00ED68DC"/>
    <w:rsid w:val="00EE4E58"/>
    <w:rsid w:val="00F22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DDE1F6"/>
  <w15:docId w15:val="{A5C315B5-006B-433D-9B78-1A05CF81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1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1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71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71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71C1"/>
    <w:rPr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3044E3"/>
  </w:style>
  <w:style w:type="paragraph" w:styleId="a8">
    <w:name w:val="Document Map"/>
    <w:basedOn w:val="a"/>
    <w:link w:val="a9"/>
    <w:uiPriority w:val="99"/>
    <w:semiHidden/>
    <w:unhideWhenUsed/>
    <w:rsid w:val="00B029E1"/>
    <w:rPr>
      <w:rFonts w:ascii="宋体" w:eastAsia="宋体"/>
      <w:sz w:val="18"/>
      <w:szCs w:val="18"/>
    </w:rPr>
  </w:style>
  <w:style w:type="character" w:customStyle="1" w:styleId="a9">
    <w:name w:val="文档结构图 字符"/>
    <w:basedOn w:val="a0"/>
    <w:link w:val="a8"/>
    <w:uiPriority w:val="99"/>
    <w:semiHidden/>
    <w:rsid w:val="00B029E1"/>
    <w:rPr>
      <w:rFonts w:ascii="宋体" w:eastAsia="宋体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25125A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25125A"/>
    <w:rPr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07699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D07699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D0769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07699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D076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F5FF3-EB24-4AFE-A99D-0F3B7DF59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那馨竹</dc:creator>
  <cp:lastModifiedBy>刘建珍</cp:lastModifiedBy>
  <cp:revision>7</cp:revision>
  <cp:lastPrinted>2020-07-24T04:18:00Z</cp:lastPrinted>
  <dcterms:created xsi:type="dcterms:W3CDTF">2020-08-03T02:31:00Z</dcterms:created>
  <dcterms:modified xsi:type="dcterms:W3CDTF">2020-08-19T08:09:00Z</dcterms:modified>
</cp:coreProperties>
</file>