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EA5" w:rsidRPr="00953CDA" w:rsidRDefault="00653EA5" w:rsidP="00AD2B72">
      <w:pPr>
        <w:adjustRightInd w:val="0"/>
        <w:snapToGrid w:val="0"/>
        <w:spacing w:beforeLines="100" w:before="312" w:afterLines="100" w:after="312"/>
        <w:jc w:val="center"/>
        <w:rPr>
          <w:rFonts w:ascii="方正小标宋简体" w:eastAsia="方正小标宋简体"/>
          <w:sz w:val="36"/>
          <w:szCs w:val="36"/>
        </w:rPr>
      </w:pPr>
      <w:r w:rsidRPr="00953CDA">
        <w:rPr>
          <w:rFonts w:ascii="方正小标宋简体" w:eastAsia="方正小标宋简体"/>
          <w:sz w:val="36"/>
          <w:szCs w:val="36"/>
        </w:rPr>
        <w:t>《</w:t>
      </w:r>
      <w:r w:rsidR="00AD2B72" w:rsidRPr="00AD2B72">
        <w:rPr>
          <w:rFonts w:ascii="方正小标宋简体" w:eastAsia="方正小标宋简体" w:hint="eastAsia"/>
          <w:sz w:val="36"/>
          <w:szCs w:val="36"/>
        </w:rPr>
        <w:t>治疗绝经后骨质疏松症创新药临床试验技术指导原则（征求意见稿）</w:t>
      </w:r>
      <w:r w:rsidRPr="00953CDA">
        <w:rPr>
          <w:rFonts w:ascii="方正小标宋简体" w:eastAsia="方正小标宋简体"/>
          <w:sz w:val="36"/>
          <w:szCs w:val="36"/>
        </w:rPr>
        <w:t>》</w:t>
      </w:r>
    </w:p>
    <w:p w:rsidR="00653EA5" w:rsidRPr="009654A8" w:rsidRDefault="00653EA5" w:rsidP="00653EA5">
      <w:pPr>
        <w:adjustRightInd w:val="0"/>
        <w:snapToGrid w:val="0"/>
        <w:spacing w:beforeLines="100" w:before="312" w:afterLines="100" w:after="312"/>
        <w:jc w:val="center"/>
        <w:rPr>
          <w:rFonts w:ascii="Times New Roman" w:eastAsia="仿宋_GB2312" w:hAnsi="Times New Roman" w:cs="Times New Roman"/>
          <w:sz w:val="36"/>
          <w:szCs w:val="36"/>
        </w:rPr>
      </w:pPr>
      <w:r w:rsidRPr="00953CDA">
        <w:rPr>
          <w:rFonts w:ascii="方正小标宋简体" w:eastAsia="方正小标宋简体"/>
          <w:sz w:val="36"/>
          <w:szCs w:val="36"/>
        </w:rPr>
        <w:t>起草说明</w:t>
      </w:r>
    </w:p>
    <w:p w:rsidR="00653EA5" w:rsidRPr="009654A8" w:rsidRDefault="002B7996" w:rsidP="00653EA5">
      <w:pPr>
        <w:spacing w:line="360" w:lineRule="auto"/>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为了</w:t>
      </w:r>
      <w:r w:rsidR="00653EA5" w:rsidRPr="009654A8">
        <w:rPr>
          <w:rFonts w:ascii="Times New Roman" w:eastAsia="仿宋_GB2312" w:hAnsi="Times New Roman" w:cs="Times New Roman"/>
          <w:color w:val="000000"/>
          <w:sz w:val="32"/>
          <w:szCs w:val="32"/>
        </w:rPr>
        <w:t>进一步</w:t>
      </w:r>
      <w:r w:rsidR="00E55ADE">
        <w:rPr>
          <w:rFonts w:ascii="Times New Roman" w:eastAsia="仿宋_GB2312" w:hAnsi="Times New Roman" w:cs="Times New Roman" w:hint="eastAsia"/>
          <w:color w:val="000000"/>
          <w:sz w:val="32"/>
          <w:szCs w:val="32"/>
        </w:rPr>
        <w:t>规范和</w:t>
      </w:r>
      <w:r w:rsidR="00E55ADE">
        <w:rPr>
          <w:rFonts w:ascii="Times New Roman" w:eastAsia="仿宋_GB2312" w:hAnsi="Times New Roman" w:cs="Times New Roman"/>
          <w:color w:val="000000"/>
          <w:sz w:val="32"/>
          <w:szCs w:val="32"/>
        </w:rPr>
        <w:t>指导</w:t>
      </w:r>
      <w:r w:rsidR="00776A4F" w:rsidRPr="00776A4F">
        <w:rPr>
          <w:rFonts w:ascii="Times New Roman" w:eastAsia="仿宋_GB2312" w:hAnsi="Times New Roman" w:cs="Times New Roman" w:hint="eastAsia"/>
          <w:color w:val="000000"/>
          <w:sz w:val="32"/>
          <w:szCs w:val="32"/>
        </w:rPr>
        <w:t>治疗绝经后骨质疏松症创新药</w:t>
      </w:r>
      <w:r w:rsidR="00D61C9A">
        <w:rPr>
          <w:rFonts w:ascii="Times New Roman" w:eastAsia="仿宋_GB2312" w:hAnsi="Times New Roman" w:cs="Times New Roman"/>
          <w:color w:val="000000"/>
          <w:sz w:val="32"/>
          <w:szCs w:val="32"/>
        </w:rPr>
        <w:t>的</w:t>
      </w:r>
      <w:r w:rsidRPr="002B7996">
        <w:rPr>
          <w:rFonts w:ascii="Times New Roman" w:eastAsia="仿宋_GB2312" w:hAnsi="Times New Roman" w:cs="Times New Roman" w:hint="eastAsia"/>
          <w:color w:val="000000"/>
          <w:sz w:val="32"/>
          <w:szCs w:val="32"/>
        </w:rPr>
        <w:t>临床研发，</w:t>
      </w:r>
      <w:r w:rsidR="00E55ADE">
        <w:rPr>
          <w:rFonts w:ascii="Times New Roman" w:eastAsia="仿宋_GB2312" w:hAnsi="Times New Roman" w:cs="Times New Roman"/>
          <w:color w:val="000000"/>
          <w:sz w:val="32"/>
          <w:szCs w:val="32"/>
        </w:rPr>
        <w:t>提供可参考的技术</w:t>
      </w:r>
      <w:r w:rsidR="00E55ADE">
        <w:rPr>
          <w:rFonts w:ascii="Times New Roman" w:eastAsia="仿宋_GB2312" w:hAnsi="Times New Roman" w:cs="Times New Roman" w:hint="eastAsia"/>
          <w:color w:val="000000"/>
          <w:sz w:val="32"/>
          <w:szCs w:val="32"/>
        </w:rPr>
        <w:t>要求</w:t>
      </w:r>
      <w:r w:rsidR="00E65E19">
        <w:rPr>
          <w:rFonts w:ascii="Times New Roman" w:eastAsia="仿宋_GB2312" w:hAnsi="Times New Roman" w:cs="Times New Roman"/>
          <w:color w:val="000000"/>
          <w:sz w:val="32"/>
          <w:szCs w:val="32"/>
        </w:rPr>
        <w:t>，药品审评中心组织起草了</w:t>
      </w:r>
      <w:r w:rsidRPr="002B7996">
        <w:rPr>
          <w:rFonts w:ascii="Times New Roman" w:eastAsia="仿宋_GB2312" w:hAnsi="Times New Roman" w:cs="Times New Roman" w:hint="eastAsia"/>
          <w:color w:val="000000"/>
          <w:sz w:val="32"/>
          <w:szCs w:val="32"/>
        </w:rPr>
        <w:t>治疗绝经后骨质疏松症创新药临床试验技术指导原则（征求意见稿）</w:t>
      </w:r>
      <w:r w:rsidR="00653EA5" w:rsidRPr="009654A8">
        <w:rPr>
          <w:rFonts w:ascii="Times New Roman" w:eastAsia="仿宋_GB2312" w:hAnsi="Times New Roman" w:cs="Times New Roman"/>
          <w:color w:val="000000"/>
          <w:sz w:val="32"/>
          <w:szCs w:val="32"/>
        </w:rPr>
        <w:t>。现将有关情况说明如下：</w:t>
      </w:r>
    </w:p>
    <w:p w:rsidR="00653EA5" w:rsidRPr="009654A8" w:rsidRDefault="00653EA5" w:rsidP="00653EA5">
      <w:pPr>
        <w:spacing w:line="360" w:lineRule="auto"/>
        <w:ind w:firstLineChars="200" w:firstLine="643"/>
        <w:rPr>
          <w:rFonts w:ascii="Times New Roman" w:eastAsia="仿宋_GB2312" w:hAnsi="Times New Roman" w:cs="Times New Roman"/>
          <w:b/>
          <w:color w:val="000000"/>
          <w:sz w:val="32"/>
          <w:szCs w:val="32"/>
        </w:rPr>
      </w:pPr>
      <w:r w:rsidRPr="009654A8">
        <w:rPr>
          <w:rFonts w:ascii="Times New Roman" w:eastAsia="仿宋_GB2312" w:hAnsi="Times New Roman" w:cs="Times New Roman"/>
          <w:b/>
          <w:color w:val="000000"/>
          <w:sz w:val="32"/>
          <w:szCs w:val="32"/>
        </w:rPr>
        <w:t>一、背景和目的</w:t>
      </w:r>
    </w:p>
    <w:p w:rsidR="00653EA5" w:rsidRPr="009654A8" w:rsidRDefault="00FD7ECA" w:rsidP="00792CCE">
      <w:pPr>
        <w:autoSpaceDE w:val="0"/>
        <w:autoSpaceDN w:val="0"/>
        <w:spacing w:line="360" w:lineRule="auto"/>
        <w:ind w:firstLineChars="200" w:firstLine="640"/>
        <w:rPr>
          <w:rFonts w:ascii="Times New Roman" w:eastAsia="仿宋_GB2312" w:hAnsi="Times New Roman" w:cs="Times New Roman"/>
          <w:color w:val="000000"/>
          <w:sz w:val="32"/>
          <w:szCs w:val="32"/>
        </w:rPr>
      </w:pPr>
      <w:r w:rsidRPr="00FD7ECA">
        <w:rPr>
          <w:rFonts w:ascii="Times New Roman" w:eastAsia="仿宋_GB2312" w:hAnsi="Times New Roman" w:cs="Times New Roman" w:hint="eastAsia"/>
          <w:color w:val="000000"/>
          <w:sz w:val="32"/>
          <w:szCs w:val="32"/>
        </w:rPr>
        <w:t>骨质疏松症是一种常见的慢性骨骼退行性疾病，骨质疏松性骨折（又称脆性骨折）严重影响患者的生活质量，是老年患者致残和致死的主要原因之一。骨质疏松症及骨质疏松性骨折最常见于绝经后女性，因此，在开发抗骨质疏松症药物的过程中通常将绝经后骨质疏松症作为首选适应症。虽然目前全球已批准多种作用机制的药物用于治疗绝经后骨质疏松症，但骨质疏松症的治疗仍然存在未被满足的临床需求。为了更好地推动治疗绝经后骨质疏松症创新药临床研发，药品审评中心组织撰写了《</w:t>
      </w:r>
      <w:r>
        <w:rPr>
          <w:rFonts w:ascii="Times New Roman" w:eastAsia="仿宋_GB2312" w:hAnsi="Times New Roman" w:cs="Times New Roman" w:hint="eastAsia"/>
          <w:color w:val="000000"/>
          <w:sz w:val="32"/>
          <w:szCs w:val="32"/>
        </w:rPr>
        <w:t>治疗绝经后骨质疏松症创新药临床试验技术指导原则（征求意见稿）》</w:t>
      </w:r>
      <w:r w:rsidR="0063589D" w:rsidRPr="0063589D">
        <w:rPr>
          <w:rFonts w:ascii="Times New Roman" w:eastAsia="仿宋_GB2312" w:hAnsi="Times New Roman" w:cs="Times New Roman" w:hint="eastAsia"/>
          <w:color w:val="000000"/>
          <w:sz w:val="32"/>
          <w:szCs w:val="32"/>
        </w:rPr>
        <w:t>。</w:t>
      </w:r>
    </w:p>
    <w:p w:rsidR="00653EA5" w:rsidRPr="009654A8" w:rsidRDefault="00653EA5" w:rsidP="00653EA5">
      <w:pPr>
        <w:numPr>
          <w:ilvl w:val="0"/>
          <w:numId w:val="1"/>
        </w:numPr>
        <w:spacing w:line="360" w:lineRule="auto"/>
        <w:ind w:firstLineChars="200" w:firstLine="643"/>
        <w:rPr>
          <w:rFonts w:ascii="Times New Roman" w:eastAsia="仿宋_GB2312" w:hAnsi="Times New Roman" w:cs="Times New Roman"/>
          <w:b/>
          <w:color w:val="000000"/>
          <w:sz w:val="32"/>
          <w:szCs w:val="32"/>
        </w:rPr>
      </w:pPr>
      <w:r w:rsidRPr="009654A8">
        <w:rPr>
          <w:rFonts w:ascii="Times New Roman" w:eastAsia="仿宋_GB2312" w:hAnsi="Times New Roman" w:cs="Times New Roman"/>
          <w:b/>
          <w:color w:val="000000"/>
          <w:sz w:val="32"/>
          <w:szCs w:val="32"/>
        </w:rPr>
        <w:t>起草过程</w:t>
      </w:r>
    </w:p>
    <w:p w:rsidR="00CC505E" w:rsidRDefault="000F2CF9" w:rsidP="00653EA5">
      <w:pPr>
        <w:autoSpaceDE w:val="0"/>
        <w:autoSpaceDN w:val="0"/>
        <w:spacing w:line="360" w:lineRule="auto"/>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本指导原则</w:t>
      </w:r>
      <w:r>
        <w:rPr>
          <w:rFonts w:ascii="Times New Roman" w:eastAsia="仿宋_GB2312" w:hAnsi="Times New Roman" w:cs="Times New Roman"/>
          <w:color w:val="000000"/>
          <w:sz w:val="32"/>
          <w:szCs w:val="32"/>
        </w:rPr>
        <w:t>成立了</w:t>
      </w:r>
      <w:r>
        <w:rPr>
          <w:rFonts w:ascii="Times New Roman" w:eastAsia="仿宋_GB2312" w:hAnsi="Times New Roman" w:cs="Times New Roman" w:hint="eastAsia"/>
          <w:color w:val="000000"/>
          <w:sz w:val="32"/>
          <w:szCs w:val="32"/>
        </w:rPr>
        <w:t>核心工作</w:t>
      </w:r>
      <w:r>
        <w:rPr>
          <w:rFonts w:ascii="Times New Roman" w:eastAsia="仿宋_GB2312" w:hAnsi="Times New Roman" w:cs="Times New Roman"/>
          <w:color w:val="000000"/>
          <w:sz w:val="32"/>
          <w:szCs w:val="32"/>
        </w:rPr>
        <w:t>小组，由</w:t>
      </w:r>
      <w:r w:rsidRPr="00A55010">
        <w:rPr>
          <w:rFonts w:ascii="Times New Roman" w:eastAsia="仿宋_GB2312" w:hAnsi="Times New Roman" w:cs="Times New Roman" w:hint="eastAsia"/>
          <w:color w:val="000000"/>
          <w:sz w:val="32"/>
          <w:szCs w:val="32"/>
        </w:rPr>
        <w:t>化药临床一部牵头，统计与临床药理学部参与撰写。</w:t>
      </w:r>
      <w:r w:rsidR="001176CB">
        <w:rPr>
          <w:rFonts w:ascii="Times New Roman" w:eastAsia="仿宋_GB2312" w:hAnsi="Times New Roman" w:cs="Times New Roman"/>
          <w:color w:val="000000"/>
          <w:sz w:val="32"/>
          <w:szCs w:val="32"/>
        </w:rPr>
        <w:t>在</w:t>
      </w:r>
      <w:r w:rsidR="0048371B">
        <w:rPr>
          <w:rFonts w:ascii="Times New Roman" w:eastAsia="仿宋_GB2312" w:hAnsi="Times New Roman" w:cs="Times New Roman" w:hint="eastAsia"/>
          <w:color w:val="000000"/>
          <w:sz w:val="32"/>
          <w:szCs w:val="32"/>
        </w:rPr>
        <w:t>药品</w:t>
      </w:r>
      <w:r w:rsidR="0048371B">
        <w:rPr>
          <w:rFonts w:ascii="Times New Roman" w:eastAsia="仿宋_GB2312" w:hAnsi="Times New Roman" w:cs="Times New Roman"/>
          <w:color w:val="000000"/>
          <w:sz w:val="32"/>
          <w:szCs w:val="32"/>
        </w:rPr>
        <w:t>审评中心</w:t>
      </w:r>
      <w:r w:rsidR="003E2CCA">
        <w:rPr>
          <w:rFonts w:ascii="Times New Roman" w:eastAsia="仿宋_GB2312" w:hAnsi="Times New Roman" w:cs="Times New Roman" w:hint="eastAsia"/>
          <w:color w:val="000000"/>
          <w:sz w:val="32"/>
          <w:szCs w:val="32"/>
        </w:rPr>
        <w:t>已</w:t>
      </w:r>
      <w:r w:rsidR="0048371B" w:rsidRPr="0048371B">
        <w:rPr>
          <w:rFonts w:ascii="Times New Roman" w:eastAsia="仿宋_GB2312" w:hAnsi="Times New Roman" w:cs="Times New Roman" w:hint="eastAsia"/>
          <w:color w:val="000000"/>
          <w:sz w:val="32"/>
          <w:szCs w:val="32"/>
        </w:rPr>
        <w:t>发布的</w:t>
      </w:r>
      <w:r w:rsidR="0048371B" w:rsidRPr="0048371B">
        <w:rPr>
          <w:rFonts w:ascii="Times New Roman" w:eastAsia="仿宋_GB2312" w:hAnsi="Times New Roman" w:cs="Times New Roman" w:hint="eastAsia"/>
          <w:color w:val="000000"/>
          <w:sz w:val="32"/>
          <w:szCs w:val="32"/>
        </w:rPr>
        <w:lastRenderedPageBreak/>
        <w:t>《治疗绝经后妇女骨质疏松症药物临床试验的考虑要点》</w:t>
      </w:r>
      <w:r w:rsidR="0048371B" w:rsidRPr="0048371B">
        <w:rPr>
          <w:rFonts w:ascii="Times New Roman" w:eastAsia="仿宋_GB2312" w:hAnsi="Times New Roman" w:cs="Times New Roman"/>
          <w:color w:val="000000"/>
          <w:sz w:val="32"/>
          <w:szCs w:val="32"/>
        </w:rPr>
        <w:t>基础上</w:t>
      </w:r>
      <w:r w:rsidR="001176CB">
        <w:rPr>
          <w:rFonts w:ascii="Times New Roman" w:eastAsia="仿宋_GB2312" w:hAnsi="Times New Roman" w:cs="Times New Roman"/>
          <w:color w:val="000000"/>
          <w:sz w:val="32"/>
          <w:szCs w:val="32"/>
        </w:rPr>
        <w:t>，</w:t>
      </w:r>
      <w:r w:rsidR="003E2CCA" w:rsidRPr="003E2CCA">
        <w:rPr>
          <w:rFonts w:ascii="Times New Roman" w:eastAsia="仿宋_GB2312" w:hAnsi="Times New Roman" w:cs="Times New Roman" w:hint="eastAsia"/>
          <w:color w:val="000000"/>
          <w:sz w:val="32"/>
          <w:szCs w:val="32"/>
        </w:rPr>
        <w:t>结合临床试验进展和国内外相关指南</w:t>
      </w:r>
      <w:r w:rsidR="001176CB" w:rsidRPr="001176CB">
        <w:rPr>
          <w:rFonts w:ascii="Times New Roman" w:eastAsia="仿宋_GB2312" w:hAnsi="Times New Roman" w:cs="Times New Roman" w:hint="eastAsia"/>
          <w:color w:val="000000"/>
          <w:sz w:val="32"/>
          <w:szCs w:val="32"/>
        </w:rPr>
        <w:t>，</w:t>
      </w:r>
      <w:r w:rsidR="00610849" w:rsidRPr="00610849">
        <w:rPr>
          <w:rFonts w:ascii="Times New Roman" w:eastAsia="仿宋_GB2312" w:hAnsi="Times New Roman" w:cs="Times New Roman" w:hint="eastAsia"/>
          <w:color w:val="000000"/>
          <w:sz w:val="32"/>
          <w:szCs w:val="32"/>
        </w:rPr>
        <w:t>经工作小组讨论启动撰写本指导原则</w:t>
      </w:r>
      <w:r w:rsidR="0086583C">
        <w:rPr>
          <w:rFonts w:ascii="Times New Roman" w:eastAsia="仿宋_GB2312" w:hAnsi="Times New Roman" w:cs="Times New Roman"/>
          <w:color w:val="000000"/>
          <w:sz w:val="32"/>
          <w:szCs w:val="32"/>
        </w:rPr>
        <w:t>。</w:t>
      </w:r>
    </w:p>
    <w:p w:rsidR="00653EA5" w:rsidRPr="009654A8" w:rsidRDefault="00653EA5" w:rsidP="00653EA5">
      <w:pPr>
        <w:autoSpaceDE w:val="0"/>
        <w:autoSpaceDN w:val="0"/>
        <w:spacing w:line="360" w:lineRule="auto"/>
        <w:ind w:firstLineChars="200" w:firstLine="640"/>
        <w:rPr>
          <w:rFonts w:ascii="Times New Roman" w:eastAsia="仿宋_GB2312" w:hAnsi="Times New Roman" w:cs="Times New Roman"/>
          <w:color w:val="000000"/>
          <w:sz w:val="32"/>
          <w:szCs w:val="32"/>
        </w:rPr>
      </w:pPr>
      <w:r w:rsidRPr="009654A8">
        <w:rPr>
          <w:rFonts w:ascii="Times New Roman" w:eastAsia="仿宋_GB2312" w:hAnsi="Times New Roman" w:cs="Times New Roman"/>
          <w:color w:val="000000"/>
          <w:sz w:val="32"/>
          <w:szCs w:val="32"/>
        </w:rPr>
        <w:t>本项工作自</w:t>
      </w:r>
      <w:r w:rsidR="00A55010">
        <w:rPr>
          <w:rFonts w:ascii="Times New Roman" w:eastAsia="仿宋_GB2312" w:hAnsi="Times New Roman" w:cs="Times New Roman"/>
          <w:color w:val="000000"/>
          <w:sz w:val="32"/>
          <w:szCs w:val="32"/>
        </w:rPr>
        <w:t>2020</w:t>
      </w:r>
      <w:r w:rsidRPr="009654A8">
        <w:rPr>
          <w:rFonts w:ascii="Times New Roman" w:eastAsia="仿宋_GB2312" w:hAnsi="Times New Roman" w:cs="Times New Roman"/>
          <w:color w:val="000000"/>
          <w:sz w:val="32"/>
          <w:szCs w:val="32"/>
        </w:rPr>
        <w:t>年</w:t>
      </w:r>
      <w:r w:rsidR="00F06F88">
        <w:rPr>
          <w:rFonts w:ascii="Times New Roman" w:eastAsia="仿宋_GB2312" w:hAnsi="Times New Roman" w:cs="Times New Roman"/>
          <w:color w:val="000000"/>
          <w:sz w:val="32"/>
          <w:szCs w:val="32"/>
        </w:rPr>
        <w:t>4</w:t>
      </w:r>
      <w:r w:rsidRPr="009654A8">
        <w:rPr>
          <w:rFonts w:ascii="Times New Roman" w:eastAsia="仿宋_GB2312" w:hAnsi="Times New Roman" w:cs="Times New Roman"/>
          <w:color w:val="000000"/>
          <w:sz w:val="32"/>
          <w:szCs w:val="32"/>
        </w:rPr>
        <w:t>月正式启动，</w:t>
      </w:r>
      <w:r w:rsidR="00632C85">
        <w:rPr>
          <w:rFonts w:ascii="Times New Roman" w:eastAsia="仿宋_GB2312" w:hAnsi="Times New Roman" w:cs="Times New Roman" w:hint="eastAsia"/>
          <w:color w:val="000000"/>
          <w:sz w:val="32"/>
          <w:szCs w:val="32"/>
        </w:rPr>
        <w:t>2020</w:t>
      </w:r>
      <w:r w:rsidR="00632C85">
        <w:rPr>
          <w:rFonts w:ascii="Times New Roman" w:eastAsia="仿宋_GB2312" w:hAnsi="Times New Roman" w:cs="Times New Roman" w:hint="eastAsia"/>
          <w:color w:val="000000"/>
          <w:sz w:val="32"/>
          <w:szCs w:val="32"/>
        </w:rPr>
        <w:t>年</w:t>
      </w:r>
      <w:r w:rsidR="00F06F88">
        <w:rPr>
          <w:rFonts w:ascii="Times New Roman" w:eastAsia="仿宋_GB2312" w:hAnsi="Times New Roman" w:cs="Times New Roman" w:hint="eastAsia"/>
          <w:color w:val="000000"/>
          <w:sz w:val="32"/>
          <w:szCs w:val="32"/>
        </w:rPr>
        <w:t>6</w:t>
      </w:r>
      <w:r w:rsidR="00632C85">
        <w:rPr>
          <w:rFonts w:ascii="Times New Roman" w:eastAsia="仿宋_GB2312" w:hAnsi="Times New Roman" w:cs="Times New Roman" w:hint="eastAsia"/>
          <w:color w:val="000000"/>
          <w:sz w:val="32"/>
          <w:szCs w:val="32"/>
        </w:rPr>
        <w:t>月</w:t>
      </w:r>
      <w:r w:rsidR="00632C85">
        <w:rPr>
          <w:rFonts w:ascii="Times New Roman" w:eastAsia="仿宋_GB2312" w:hAnsi="Times New Roman" w:cs="Times New Roman"/>
          <w:color w:val="000000"/>
          <w:sz w:val="32"/>
          <w:szCs w:val="32"/>
        </w:rPr>
        <w:t>完成</w:t>
      </w:r>
      <w:r w:rsidR="00632C85">
        <w:rPr>
          <w:rFonts w:ascii="Times New Roman" w:eastAsia="仿宋_GB2312" w:hAnsi="Times New Roman" w:cs="Times New Roman" w:hint="eastAsia"/>
          <w:color w:val="000000"/>
          <w:sz w:val="32"/>
          <w:szCs w:val="32"/>
        </w:rPr>
        <w:t>初稿</w:t>
      </w:r>
      <w:r w:rsidR="00632C85">
        <w:rPr>
          <w:rFonts w:ascii="Times New Roman" w:eastAsia="仿宋_GB2312" w:hAnsi="Times New Roman" w:cs="Times New Roman"/>
          <w:color w:val="000000"/>
          <w:sz w:val="32"/>
          <w:szCs w:val="32"/>
        </w:rPr>
        <w:t>，</w:t>
      </w:r>
      <w:r w:rsidR="00857AC7" w:rsidRPr="00857AC7">
        <w:rPr>
          <w:rFonts w:ascii="Times New Roman" w:eastAsia="仿宋_GB2312" w:hAnsi="Times New Roman" w:cs="Times New Roman" w:hint="eastAsia"/>
          <w:color w:val="000000"/>
          <w:sz w:val="32"/>
          <w:szCs w:val="32"/>
        </w:rPr>
        <w:t>经</w:t>
      </w:r>
      <w:r w:rsidR="00E951A7" w:rsidRPr="00E951A7">
        <w:rPr>
          <w:rFonts w:ascii="Times New Roman" w:eastAsia="仿宋_GB2312" w:hAnsi="Times New Roman" w:cs="Times New Roman" w:hint="eastAsia"/>
          <w:color w:val="000000"/>
          <w:sz w:val="32"/>
          <w:szCs w:val="32"/>
        </w:rPr>
        <w:t>进一步征求统计与临床药理学部意见</w:t>
      </w:r>
      <w:r w:rsidR="00857AC7">
        <w:rPr>
          <w:rFonts w:ascii="Times New Roman" w:eastAsia="仿宋_GB2312" w:hAnsi="Times New Roman" w:cs="Times New Roman" w:hint="eastAsia"/>
          <w:color w:val="000000"/>
          <w:sz w:val="32"/>
          <w:szCs w:val="32"/>
        </w:rPr>
        <w:t>，</w:t>
      </w:r>
      <w:r w:rsidR="00E951A7">
        <w:rPr>
          <w:rFonts w:ascii="Times New Roman" w:eastAsia="仿宋_GB2312" w:hAnsi="Times New Roman" w:cs="Times New Roman" w:hint="eastAsia"/>
          <w:color w:val="000000"/>
          <w:sz w:val="32"/>
          <w:szCs w:val="32"/>
        </w:rPr>
        <w:t>并</w:t>
      </w:r>
      <w:r w:rsidR="00E951A7">
        <w:rPr>
          <w:rFonts w:ascii="Times New Roman" w:eastAsia="仿宋_GB2312" w:hAnsi="Times New Roman" w:cs="Times New Roman"/>
          <w:color w:val="000000"/>
          <w:sz w:val="32"/>
          <w:szCs w:val="32"/>
        </w:rPr>
        <w:t>经</w:t>
      </w:r>
      <w:r w:rsidR="00857AC7">
        <w:rPr>
          <w:rFonts w:ascii="Times New Roman" w:eastAsia="仿宋_GB2312" w:hAnsi="Times New Roman" w:cs="Times New Roman" w:hint="eastAsia"/>
          <w:color w:val="000000"/>
          <w:sz w:val="32"/>
          <w:szCs w:val="32"/>
        </w:rPr>
        <w:t>技术委员会审核，</w:t>
      </w:r>
      <w:r w:rsidR="00632C85">
        <w:rPr>
          <w:rFonts w:ascii="Times New Roman" w:eastAsia="仿宋_GB2312" w:hAnsi="Times New Roman" w:cs="Times New Roman" w:hint="eastAsia"/>
          <w:color w:val="000000"/>
          <w:sz w:val="32"/>
          <w:szCs w:val="32"/>
        </w:rPr>
        <w:t>形成本次征求意见稿</w:t>
      </w:r>
      <w:r w:rsidRPr="009654A8">
        <w:rPr>
          <w:rFonts w:ascii="Times New Roman" w:eastAsia="仿宋_GB2312" w:hAnsi="Times New Roman" w:cs="Times New Roman"/>
          <w:color w:val="000000"/>
          <w:sz w:val="32"/>
          <w:szCs w:val="32"/>
        </w:rPr>
        <w:t>。</w:t>
      </w:r>
    </w:p>
    <w:p w:rsidR="00653EA5" w:rsidRPr="009654A8" w:rsidRDefault="00653EA5" w:rsidP="00653EA5">
      <w:pPr>
        <w:spacing w:line="360" w:lineRule="auto"/>
        <w:ind w:firstLineChars="200" w:firstLine="643"/>
        <w:rPr>
          <w:rFonts w:ascii="Times New Roman" w:eastAsia="仿宋_GB2312" w:hAnsi="Times New Roman" w:cs="Times New Roman"/>
          <w:b/>
          <w:color w:val="000000"/>
          <w:sz w:val="32"/>
          <w:szCs w:val="32"/>
        </w:rPr>
      </w:pPr>
      <w:r w:rsidRPr="009654A8">
        <w:rPr>
          <w:rFonts w:ascii="Times New Roman" w:eastAsia="仿宋_GB2312" w:hAnsi="Times New Roman" w:cs="Times New Roman"/>
          <w:b/>
          <w:color w:val="000000"/>
          <w:sz w:val="32"/>
          <w:szCs w:val="32"/>
        </w:rPr>
        <w:t>三、主要内容与说明</w:t>
      </w:r>
    </w:p>
    <w:p w:rsidR="00653EA5" w:rsidRPr="009654A8" w:rsidRDefault="00632C85" w:rsidP="00653EA5">
      <w:pPr>
        <w:spacing w:line="360" w:lineRule="auto"/>
        <w:ind w:firstLineChars="200" w:firstLine="640"/>
        <w:rPr>
          <w:rFonts w:ascii="Times New Roman" w:eastAsia="仿宋_GB2312" w:hAnsi="Times New Roman" w:cs="Times New Roman"/>
          <w:color w:val="000000"/>
          <w:sz w:val="32"/>
          <w:szCs w:val="32"/>
        </w:rPr>
      </w:pPr>
      <w:r w:rsidRPr="00632C85">
        <w:rPr>
          <w:rFonts w:ascii="Times New Roman" w:eastAsia="仿宋_GB2312" w:hAnsi="Times New Roman" w:cs="Times New Roman" w:hint="eastAsia"/>
          <w:sz w:val="32"/>
          <w:szCs w:val="32"/>
        </w:rPr>
        <w:t>本指</w:t>
      </w:r>
      <w:bookmarkStart w:id="0" w:name="_GoBack"/>
      <w:bookmarkEnd w:id="0"/>
      <w:r w:rsidRPr="00632C85">
        <w:rPr>
          <w:rFonts w:ascii="Times New Roman" w:eastAsia="仿宋_GB2312" w:hAnsi="Times New Roman" w:cs="Times New Roman" w:hint="eastAsia"/>
          <w:sz w:val="32"/>
          <w:szCs w:val="32"/>
        </w:rPr>
        <w:t>导原则对</w:t>
      </w:r>
      <w:r w:rsidR="00A65E95" w:rsidRPr="00A65E95">
        <w:rPr>
          <w:rFonts w:ascii="Times New Roman" w:eastAsia="仿宋_GB2312" w:hAnsi="Times New Roman" w:cs="Times New Roman" w:hint="eastAsia"/>
          <w:sz w:val="32"/>
          <w:szCs w:val="32"/>
        </w:rPr>
        <w:t>治疗绝经后骨质疏松症创新药临床试验</w:t>
      </w:r>
      <w:r>
        <w:rPr>
          <w:rFonts w:ascii="Times New Roman" w:eastAsia="仿宋_GB2312" w:hAnsi="Times New Roman" w:cs="Times New Roman" w:hint="eastAsia"/>
          <w:sz w:val="32"/>
          <w:szCs w:val="32"/>
        </w:rPr>
        <w:t>设计、终点选择和</w:t>
      </w:r>
      <w:r w:rsidR="00A65E95">
        <w:rPr>
          <w:rFonts w:ascii="Times New Roman" w:eastAsia="仿宋_GB2312" w:hAnsi="Times New Roman" w:cs="Times New Roman" w:hint="eastAsia"/>
          <w:sz w:val="32"/>
          <w:szCs w:val="32"/>
        </w:rPr>
        <w:t>研究</w:t>
      </w:r>
      <w:r w:rsidR="00A65E95">
        <w:rPr>
          <w:rFonts w:ascii="Times New Roman" w:eastAsia="仿宋_GB2312" w:hAnsi="Times New Roman" w:cs="Times New Roman"/>
          <w:sz w:val="32"/>
          <w:szCs w:val="32"/>
        </w:rPr>
        <w:t>人群</w:t>
      </w:r>
      <w:r>
        <w:rPr>
          <w:rFonts w:ascii="Times New Roman" w:eastAsia="仿宋_GB2312" w:hAnsi="Times New Roman" w:cs="Times New Roman" w:hint="eastAsia"/>
          <w:sz w:val="32"/>
          <w:szCs w:val="32"/>
        </w:rPr>
        <w:t>提出建议。主要</w:t>
      </w:r>
      <w:r w:rsidR="00C82861">
        <w:rPr>
          <w:rFonts w:ascii="Times New Roman" w:eastAsia="仿宋_GB2312" w:hAnsi="Times New Roman" w:cs="Times New Roman" w:hint="eastAsia"/>
          <w:sz w:val="32"/>
          <w:szCs w:val="32"/>
        </w:rPr>
        <w:t>包括</w:t>
      </w:r>
      <w:r>
        <w:rPr>
          <w:rFonts w:ascii="Times New Roman" w:eastAsia="仿宋_GB2312" w:hAnsi="Times New Roman" w:cs="Times New Roman" w:hint="eastAsia"/>
          <w:sz w:val="32"/>
          <w:szCs w:val="32"/>
        </w:rPr>
        <w:t>以下部分</w:t>
      </w:r>
      <w:r w:rsidR="00653EA5" w:rsidRPr="009654A8">
        <w:rPr>
          <w:rFonts w:ascii="Times New Roman" w:eastAsia="仿宋_GB2312" w:hAnsi="Times New Roman" w:cs="Times New Roman"/>
          <w:color w:val="000000"/>
          <w:sz w:val="32"/>
          <w:szCs w:val="32"/>
        </w:rPr>
        <w:t>：</w:t>
      </w:r>
    </w:p>
    <w:p w:rsidR="00653EA5" w:rsidRPr="009654A8" w:rsidRDefault="00653EA5" w:rsidP="00653EA5">
      <w:pPr>
        <w:spacing w:line="360" w:lineRule="auto"/>
        <w:ind w:firstLineChars="200" w:firstLine="640"/>
        <w:rPr>
          <w:rFonts w:ascii="Times New Roman" w:eastAsia="仿宋_GB2312" w:hAnsi="Times New Roman" w:cs="Times New Roman"/>
          <w:color w:val="000000"/>
          <w:sz w:val="32"/>
          <w:szCs w:val="32"/>
        </w:rPr>
      </w:pPr>
      <w:r w:rsidRPr="009654A8">
        <w:rPr>
          <w:rFonts w:ascii="Times New Roman" w:eastAsia="仿宋_GB2312" w:hAnsi="Times New Roman" w:cs="Times New Roman"/>
          <w:color w:val="000000"/>
          <w:sz w:val="32"/>
          <w:szCs w:val="32"/>
        </w:rPr>
        <w:t>“</w:t>
      </w:r>
      <w:r w:rsidRPr="009654A8">
        <w:rPr>
          <w:rFonts w:ascii="Times New Roman" w:eastAsia="仿宋_GB2312" w:hAnsi="Times New Roman" w:cs="Times New Roman"/>
          <w:color w:val="000000"/>
          <w:sz w:val="32"/>
          <w:szCs w:val="32"/>
        </w:rPr>
        <w:t>概述</w:t>
      </w:r>
      <w:r w:rsidRPr="009654A8">
        <w:rPr>
          <w:rFonts w:ascii="Times New Roman" w:eastAsia="仿宋_GB2312" w:hAnsi="Times New Roman" w:cs="Times New Roman"/>
          <w:color w:val="000000"/>
          <w:sz w:val="32"/>
          <w:szCs w:val="32"/>
        </w:rPr>
        <w:t>”</w:t>
      </w:r>
      <w:r w:rsidRPr="009654A8">
        <w:rPr>
          <w:rFonts w:ascii="Times New Roman" w:eastAsia="仿宋_GB2312" w:hAnsi="Times New Roman" w:cs="Times New Roman"/>
          <w:color w:val="000000"/>
          <w:sz w:val="32"/>
          <w:szCs w:val="32"/>
        </w:rPr>
        <w:t>部分介绍了</w:t>
      </w:r>
      <w:r w:rsidR="00A65E95">
        <w:rPr>
          <w:rFonts w:ascii="Times New Roman" w:eastAsia="仿宋_GB2312" w:hAnsi="Times New Roman" w:cs="Times New Roman" w:hint="eastAsia"/>
          <w:color w:val="000000"/>
          <w:sz w:val="32"/>
          <w:szCs w:val="32"/>
        </w:rPr>
        <w:t>绝经后骨质疏松</w:t>
      </w:r>
      <w:r w:rsidR="00A65E95">
        <w:rPr>
          <w:rFonts w:ascii="Times New Roman" w:eastAsia="仿宋_GB2312" w:hAnsi="Times New Roman" w:cs="Times New Roman"/>
          <w:color w:val="000000"/>
          <w:sz w:val="32"/>
          <w:szCs w:val="32"/>
        </w:rPr>
        <w:t>症的疾病背景</w:t>
      </w:r>
      <w:r w:rsidR="00355D6E">
        <w:rPr>
          <w:rFonts w:ascii="Times New Roman" w:eastAsia="仿宋_GB2312" w:hAnsi="Times New Roman" w:cs="Times New Roman" w:hint="eastAsia"/>
          <w:color w:val="000000"/>
          <w:sz w:val="32"/>
          <w:szCs w:val="32"/>
        </w:rPr>
        <w:t>及</w:t>
      </w:r>
      <w:r w:rsidRPr="009654A8">
        <w:rPr>
          <w:rFonts w:ascii="Times New Roman" w:eastAsia="仿宋_GB2312" w:hAnsi="Times New Roman" w:cs="Times New Roman"/>
          <w:color w:val="000000"/>
          <w:sz w:val="32"/>
          <w:szCs w:val="32"/>
        </w:rPr>
        <w:t>本指导原则的撰写目的及适用范围。</w:t>
      </w:r>
    </w:p>
    <w:p w:rsidR="00653EA5" w:rsidRPr="009654A8" w:rsidRDefault="00653EA5" w:rsidP="00653EA5">
      <w:pPr>
        <w:spacing w:line="360" w:lineRule="auto"/>
        <w:ind w:firstLineChars="200" w:firstLine="640"/>
        <w:rPr>
          <w:rFonts w:ascii="Times New Roman" w:eastAsia="仿宋_GB2312" w:hAnsi="Times New Roman" w:cs="Times New Roman"/>
          <w:color w:val="000000"/>
          <w:sz w:val="32"/>
          <w:szCs w:val="32"/>
        </w:rPr>
      </w:pPr>
      <w:r w:rsidRPr="009654A8">
        <w:rPr>
          <w:rFonts w:ascii="Times New Roman" w:eastAsia="仿宋_GB2312" w:hAnsi="Times New Roman" w:cs="Times New Roman"/>
          <w:color w:val="000000"/>
          <w:sz w:val="32"/>
          <w:szCs w:val="32"/>
        </w:rPr>
        <w:t>“</w:t>
      </w:r>
      <w:r w:rsidR="0016786C">
        <w:rPr>
          <w:rFonts w:ascii="Times New Roman" w:eastAsia="仿宋_GB2312" w:hAnsi="Times New Roman" w:cs="Times New Roman" w:hint="eastAsia"/>
          <w:color w:val="000000"/>
          <w:sz w:val="32"/>
          <w:szCs w:val="32"/>
        </w:rPr>
        <w:t>临床试验</w:t>
      </w:r>
      <w:r w:rsidR="0016786C">
        <w:rPr>
          <w:rFonts w:ascii="Times New Roman" w:eastAsia="仿宋_GB2312" w:hAnsi="Times New Roman" w:cs="Times New Roman"/>
          <w:color w:val="000000"/>
          <w:sz w:val="32"/>
          <w:szCs w:val="32"/>
        </w:rPr>
        <w:t>设计的一般要求</w:t>
      </w:r>
      <w:r w:rsidRPr="009654A8">
        <w:rPr>
          <w:rFonts w:ascii="Times New Roman" w:eastAsia="仿宋_GB2312" w:hAnsi="Times New Roman" w:cs="Times New Roman"/>
          <w:color w:val="000000"/>
          <w:sz w:val="32"/>
          <w:szCs w:val="32"/>
        </w:rPr>
        <w:t>”</w:t>
      </w:r>
      <w:r w:rsidRPr="009654A8">
        <w:rPr>
          <w:rFonts w:ascii="Times New Roman" w:eastAsia="仿宋_GB2312" w:hAnsi="Times New Roman" w:cs="Times New Roman"/>
          <w:color w:val="000000"/>
          <w:sz w:val="32"/>
          <w:szCs w:val="32"/>
        </w:rPr>
        <w:t>部分</w:t>
      </w:r>
      <w:r w:rsidR="00E851F8">
        <w:rPr>
          <w:rFonts w:ascii="Times New Roman" w:eastAsia="仿宋_GB2312" w:hAnsi="Times New Roman" w:cs="Times New Roman" w:hint="eastAsia"/>
          <w:color w:val="000000"/>
          <w:sz w:val="32"/>
          <w:szCs w:val="32"/>
        </w:rPr>
        <w:t>，介绍了目前对于</w:t>
      </w:r>
      <w:r w:rsidR="004A3B7D">
        <w:rPr>
          <w:rFonts w:ascii="Times New Roman" w:eastAsia="仿宋_GB2312" w:hAnsi="Times New Roman" w:cs="Times New Roman" w:hint="eastAsia"/>
          <w:color w:val="000000"/>
          <w:sz w:val="32"/>
          <w:szCs w:val="32"/>
        </w:rPr>
        <w:t>此</w:t>
      </w:r>
      <w:r w:rsidR="0016786C">
        <w:rPr>
          <w:rFonts w:ascii="Times New Roman" w:eastAsia="仿宋_GB2312" w:hAnsi="Times New Roman" w:cs="Times New Roman" w:hint="eastAsia"/>
          <w:color w:val="000000"/>
          <w:sz w:val="32"/>
          <w:szCs w:val="32"/>
        </w:rPr>
        <w:t>类品种</w:t>
      </w:r>
      <w:r w:rsidR="0016786C">
        <w:rPr>
          <w:rFonts w:ascii="Times New Roman" w:eastAsia="仿宋_GB2312" w:hAnsi="Times New Roman" w:cs="Times New Roman"/>
          <w:color w:val="000000"/>
          <w:sz w:val="32"/>
          <w:szCs w:val="32"/>
        </w:rPr>
        <w:t>临床研发</w:t>
      </w:r>
      <w:r w:rsidR="002F2F08">
        <w:rPr>
          <w:rFonts w:ascii="Times New Roman" w:eastAsia="仿宋_GB2312" w:hAnsi="Times New Roman" w:cs="Times New Roman" w:hint="eastAsia"/>
          <w:color w:val="000000"/>
          <w:sz w:val="32"/>
          <w:szCs w:val="32"/>
        </w:rPr>
        <w:t>的终点指标、</w:t>
      </w:r>
      <w:r w:rsidR="00FC3CCD">
        <w:rPr>
          <w:rFonts w:ascii="Times New Roman" w:eastAsia="仿宋_GB2312" w:hAnsi="Times New Roman" w:cs="Times New Roman"/>
          <w:color w:val="000000"/>
          <w:sz w:val="32"/>
          <w:szCs w:val="32"/>
        </w:rPr>
        <w:t>探索性临床试验</w:t>
      </w:r>
      <w:r w:rsidR="008C046A">
        <w:rPr>
          <w:rFonts w:ascii="Times New Roman" w:eastAsia="仿宋_GB2312" w:hAnsi="Times New Roman" w:cs="Times New Roman" w:hint="eastAsia"/>
          <w:color w:val="000000"/>
          <w:sz w:val="32"/>
          <w:szCs w:val="32"/>
        </w:rPr>
        <w:t>设计</w:t>
      </w:r>
      <w:r w:rsidR="00FC3CCD">
        <w:rPr>
          <w:rFonts w:ascii="Times New Roman" w:eastAsia="仿宋_GB2312" w:hAnsi="Times New Roman" w:cs="Times New Roman"/>
          <w:color w:val="000000"/>
          <w:sz w:val="32"/>
          <w:szCs w:val="32"/>
        </w:rPr>
        <w:t>及确证性临床试验</w:t>
      </w:r>
      <w:r w:rsidR="00FC3CCD">
        <w:rPr>
          <w:rFonts w:ascii="Times New Roman" w:eastAsia="仿宋_GB2312" w:hAnsi="Times New Roman" w:cs="Times New Roman" w:hint="eastAsia"/>
          <w:color w:val="000000"/>
          <w:sz w:val="32"/>
          <w:szCs w:val="32"/>
        </w:rPr>
        <w:t>设计</w:t>
      </w:r>
      <w:r w:rsidR="00FC3CCD">
        <w:rPr>
          <w:rFonts w:ascii="Times New Roman" w:eastAsia="仿宋_GB2312" w:hAnsi="Times New Roman" w:cs="Times New Roman"/>
          <w:color w:val="000000"/>
          <w:sz w:val="32"/>
          <w:szCs w:val="32"/>
        </w:rPr>
        <w:t>需要关注的问题</w:t>
      </w:r>
      <w:r w:rsidRPr="009654A8">
        <w:rPr>
          <w:rFonts w:ascii="Times New Roman" w:eastAsia="仿宋_GB2312" w:hAnsi="Times New Roman" w:cs="Times New Roman"/>
          <w:color w:val="000000"/>
          <w:sz w:val="32"/>
          <w:szCs w:val="32"/>
        </w:rPr>
        <w:t>。</w:t>
      </w:r>
    </w:p>
    <w:p w:rsidR="00437D45" w:rsidRPr="00653EA5" w:rsidRDefault="00653EA5" w:rsidP="00653EA5">
      <w:pPr>
        <w:spacing w:line="360" w:lineRule="auto"/>
        <w:ind w:firstLineChars="200" w:firstLine="640"/>
        <w:rPr>
          <w:rFonts w:ascii="Times New Roman" w:eastAsia="仿宋_GB2312" w:hAnsi="Times New Roman" w:cs="Times New Roman"/>
        </w:rPr>
      </w:pPr>
      <w:r w:rsidRPr="009654A8">
        <w:rPr>
          <w:rFonts w:ascii="Times New Roman" w:eastAsia="仿宋_GB2312" w:hAnsi="Times New Roman" w:cs="Times New Roman"/>
          <w:color w:val="000000"/>
          <w:sz w:val="32"/>
          <w:szCs w:val="32"/>
        </w:rPr>
        <w:t>“</w:t>
      </w:r>
      <w:r w:rsidR="00FC3CCD">
        <w:rPr>
          <w:rFonts w:ascii="Times New Roman" w:eastAsia="仿宋_GB2312" w:hAnsi="Times New Roman" w:cs="Times New Roman" w:hint="eastAsia"/>
          <w:color w:val="000000"/>
          <w:sz w:val="32"/>
          <w:szCs w:val="32"/>
        </w:rPr>
        <w:t>安全性评价</w:t>
      </w:r>
      <w:r w:rsidRPr="009654A8">
        <w:rPr>
          <w:rFonts w:ascii="Times New Roman" w:eastAsia="仿宋_GB2312" w:hAnsi="Times New Roman" w:cs="Times New Roman"/>
          <w:color w:val="000000"/>
          <w:sz w:val="32"/>
          <w:szCs w:val="32"/>
        </w:rPr>
        <w:t>”</w:t>
      </w:r>
      <w:r w:rsidRPr="009654A8">
        <w:rPr>
          <w:rFonts w:ascii="Times New Roman" w:eastAsia="仿宋_GB2312" w:hAnsi="Times New Roman" w:cs="Times New Roman"/>
          <w:color w:val="000000"/>
          <w:sz w:val="32"/>
          <w:szCs w:val="32"/>
        </w:rPr>
        <w:t>部分</w:t>
      </w:r>
      <w:r w:rsidR="00E851F8">
        <w:rPr>
          <w:rFonts w:ascii="Times New Roman" w:eastAsia="仿宋_GB2312" w:hAnsi="Times New Roman" w:cs="Times New Roman" w:hint="eastAsia"/>
          <w:color w:val="000000"/>
          <w:sz w:val="32"/>
          <w:szCs w:val="32"/>
        </w:rPr>
        <w:t>，</w:t>
      </w:r>
      <w:r w:rsidR="00E851F8">
        <w:rPr>
          <w:rFonts w:ascii="Times New Roman" w:eastAsia="仿宋_GB2312" w:hAnsi="Times New Roman" w:cs="Times New Roman"/>
          <w:color w:val="000000"/>
          <w:sz w:val="32"/>
          <w:szCs w:val="32"/>
        </w:rPr>
        <w:t>介绍了</w:t>
      </w:r>
      <w:r w:rsidR="00FC3CCD">
        <w:rPr>
          <w:rFonts w:ascii="Times New Roman" w:eastAsia="仿宋_GB2312" w:hAnsi="Times New Roman" w:cs="Times New Roman" w:hint="eastAsia"/>
          <w:color w:val="000000"/>
          <w:sz w:val="32"/>
          <w:szCs w:val="32"/>
        </w:rPr>
        <w:t>此类</w:t>
      </w:r>
      <w:r w:rsidR="00FC3CCD">
        <w:rPr>
          <w:rFonts w:ascii="Times New Roman" w:eastAsia="仿宋_GB2312" w:hAnsi="Times New Roman" w:cs="Times New Roman"/>
          <w:color w:val="000000"/>
          <w:sz w:val="32"/>
          <w:szCs w:val="32"/>
        </w:rPr>
        <w:t>品种临床研发中</w:t>
      </w:r>
      <w:r w:rsidR="00DA06A3">
        <w:rPr>
          <w:rFonts w:ascii="Times New Roman" w:eastAsia="仿宋_GB2312" w:hAnsi="Times New Roman" w:cs="Times New Roman" w:hint="eastAsia"/>
          <w:color w:val="000000"/>
          <w:sz w:val="32"/>
          <w:szCs w:val="32"/>
        </w:rPr>
        <w:t>安全性</w:t>
      </w:r>
      <w:r w:rsidR="008C046A">
        <w:rPr>
          <w:rFonts w:ascii="Times New Roman" w:eastAsia="仿宋_GB2312" w:hAnsi="Times New Roman" w:cs="Times New Roman"/>
          <w:color w:val="000000"/>
          <w:sz w:val="32"/>
          <w:szCs w:val="32"/>
        </w:rPr>
        <w:t>评价</w:t>
      </w:r>
      <w:r w:rsidR="00DA06A3">
        <w:rPr>
          <w:rFonts w:ascii="Times New Roman" w:eastAsia="仿宋_GB2312" w:hAnsi="Times New Roman" w:cs="Times New Roman" w:hint="eastAsia"/>
          <w:color w:val="000000"/>
          <w:sz w:val="32"/>
          <w:szCs w:val="32"/>
        </w:rPr>
        <w:t>的</w:t>
      </w:r>
      <w:r w:rsidR="004A3B7D">
        <w:rPr>
          <w:rFonts w:ascii="Times New Roman" w:eastAsia="仿宋_GB2312" w:hAnsi="Times New Roman" w:cs="Times New Roman" w:hint="eastAsia"/>
          <w:color w:val="000000"/>
          <w:sz w:val="32"/>
          <w:szCs w:val="32"/>
        </w:rPr>
        <w:t>一般</w:t>
      </w:r>
      <w:r w:rsidR="00715AD9">
        <w:rPr>
          <w:rFonts w:ascii="Times New Roman" w:eastAsia="仿宋_GB2312" w:hAnsi="Times New Roman" w:cs="Times New Roman" w:hint="eastAsia"/>
          <w:color w:val="000000"/>
          <w:sz w:val="32"/>
          <w:szCs w:val="32"/>
        </w:rPr>
        <w:t>要求</w:t>
      </w:r>
      <w:r w:rsidR="00DA06A3">
        <w:rPr>
          <w:rFonts w:ascii="Times New Roman" w:eastAsia="仿宋_GB2312" w:hAnsi="Times New Roman" w:cs="Times New Roman"/>
          <w:color w:val="000000"/>
          <w:sz w:val="32"/>
          <w:szCs w:val="32"/>
        </w:rPr>
        <w:t>以及基于</w:t>
      </w:r>
      <w:r w:rsidR="00DA06A3">
        <w:rPr>
          <w:rFonts w:ascii="Times New Roman" w:eastAsia="仿宋_GB2312" w:hAnsi="Times New Roman" w:cs="Times New Roman" w:hint="eastAsia"/>
          <w:color w:val="000000"/>
          <w:sz w:val="32"/>
          <w:szCs w:val="32"/>
        </w:rPr>
        <w:t>目标人群</w:t>
      </w:r>
      <w:r w:rsidR="00DA06A3">
        <w:rPr>
          <w:rFonts w:ascii="Times New Roman" w:eastAsia="仿宋_GB2312" w:hAnsi="Times New Roman" w:cs="Times New Roman"/>
          <w:color w:val="000000"/>
          <w:sz w:val="32"/>
          <w:szCs w:val="32"/>
        </w:rPr>
        <w:t>和</w:t>
      </w:r>
      <w:r w:rsidR="00DA06A3">
        <w:rPr>
          <w:rFonts w:ascii="Times New Roman" w:eastAsia="仿宋_GB2312" w:hAnsi="Times New Roman" w:cs="Times New Roman" w:hint="eastAsia"/>
          <w:color w:val="000000"/>
          <w:sz w:val="32"/>
          <w:szCs w:val="32"/>
        </w:rPr>
        <w:t>品种特点</w:t>
      </w:r>
      <w:r w:rsidR="00DA06A3">
        <w:rPr>
          <w:rFonts w:ascii="Times New Roman" w:eastAsia="仿宋_GB2312" w:hAnsi="Times New Roman" w:cs="Times New Roman"/>
          <w:color w:val="000000"/>
          <w:sz w:val="32"/>
          <w:szCs w:val="32"/>
        </w:rPr>
        <w:t>的特殊安全性考虑</w:t>
      </w:r>
      <w:r w:rsidR="00E851F8">
        <w:rPr>
          <w:rFonts w:ascii="Times New Roman" w:eastAsia="仿宋_GB2312" w:hAnsi="Times New Roman" w:cs="Times New Roman"/>
          <w:color w:val="000000"/>
          <w:sz w:val="32"/>
          <w:szCs w:val="32"/>
        </w:rPr>
        <w:t>等</w:t>
      </w:r>
      <w:r w:rsidRPr="009654A8">
        <w:rPr>
          <w:rFonts w:ascii="Times New Roman" w:eastAsia="仿宋_GB2312" w:hAnsi="Times New Roman" w:cs="Times New Roman"/>
          <w:color w:val="000000"/>
          <w:sz w:val="32"/>
          <w:szCs w:val="32"/>
        </w:rPr>
        <w:t>。</w:t>
      </w:r>
    </w:p>
    <w:sectPr w:rsidR="00437D45" w:rsidRPr="00653EA5" w:rsidSect="001D118A">
      <w:footerReference w:type="default" r:id="rId8"/>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188B" w:rsidRDefault="00E1188B" w:rsidP="00653EA5">
      <w:r>
        <w:separator/>
      </w:r>
    </w:p>
  </w:endnote>
  <w:endnote w:type="continuationSeparator" w:id="0">
    <w:p w:rsidR="00E1188B" w:rsidRDefault="00E1188B" w:rsidP="00653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18A" w:rsidRPr="00953CDA" w:rsidRDefault="001D118A" w:rsidP="001D118A">
    <w:pPr>
      <w:pStyle w:val="a5"/>
      <w:jc w:val="center"/>
      <w:rPr>
        <w:rFonts w:ascii="Times New Roman" w:hAnsi="Times New Roman" w:cs="Times New Roman"/>
      </w:rPr>
    </w:pPr>
  </w:p>
  <w:p w:rsidR="001D118A" w:rsidRDefault="001D118A">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188B" w:rsidRDefault="00E1188B" w:rsidP="00653EA5">
      <w:r>
        <w:separator/>
      </w:r>
    </w:p>
  </w:footnote>
  <w:footnote w:type="continuationSeparator" w:id="0">
    <w:p w:rsidR="00E1188B" w:rsidRDefault="00E1188B" w:rsidP="00653EA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57483"/>
    <w:multiLevelType w:val="singleLevel"/>
    <w:tmpl w:val="17957483"/>
    <w:lvl w:ilvl="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C2A"/>
    <w:rsid w:val="00013C7D"/>
    <w:rsid w:val="00036C02"/>
    <w:rsid w:val="0005552C"/>
    <w:rsid w:val="0006014F"/>
    <w:rsid w:val="00071C76"/>
    <w:rsid w:val="00074404"/>
    <w:rsid w:val="000831B3"/>
    <w:rsid w:val="00083C35"/>
    <w:rsid w:val="00091034"/>
    <w:rsid w:val="000B436A"/>
    <w:rsid w:val="000C7CDC"/>
    <w:rsid w:val="000F0446"/>
    <w:rsid w:val="000F0C04"/>
    <w:rsid w:val="000F2CF9"/>
    <w:rsid w:val="000F6FF2"/>
    <w:rsid w:val="000F77F7"/>
    <w:rsid w:val="00104FF4"/>
    <w:rsid w:val="001176CB"/>
    <w:rsid w:val="001250F3"/>
    <w:rsid w:val="00134EF4"/>
    <w:rsid w:val="00154384"/>
    <w:rsid w:val="0015521D"/>
    <w:rsid w:val="00155238"/>
    <w:rsid w:val="001636D1"/>
    <w:rsid w:val="0016786C"/>
    <w:rsid w:val="001801CB"/>
    <w:rsid w:val="001821BD"/>
    <w:rsid w:val="001873D8"/>
    <w:rsid w:val="0019125E"/>
    <w:rsid w:val="001A701B"/>
    <w:rsid w:val="001B4D6F"/>
    <w:rsid w:val="001B53C1"/>
    <w:rsid w:val="001B6B32"/>
    <w:rsid w:val="001C445B"/>
    <w:rsid w:val="001C7F58"/>
    <w:rsid w:val="001D118A"/>
    <w:rsid w:val="001F5E1D"/>
    <w:rsid w:val="00220650"/>
    <w:rsid w:val="002509AA"/>
    <w:rsid w:val="0025104B"/>
    <w:rsid w:val="002534B2"/>
    <w:rsid w:val="00266CFD"/>
    <w:rsid w:val="00277D02"/>
    <w:rsid w:val="00287709"/>
    <w:rsid w:val="00293724"/>
    <w:rsid w:val="00294E36"/>
    <w:rsid w:val="002B0386"/>
    <w:rsid w:val="002B7996"/>
    <w:rsid w:val="002F0B78"/>
    <w:rsid w:val="002F2F08"/>
    <w:rsid w:val="002F42F1"/>
    <w:rsid w:val="002F6608"/>
    <w:rsid w:val="003203C8"/>
    <w:rsid w:val="003377C1"/>
    <w:rsid w:val="00351490"/>
    <w:rsid w:val="00355D6E"/>
    <w:rsid w:val="00365C78"/>
    <w:rsid w:val="003720E9"/>
    <w:rsid w:val="003863C1"/>
    <w:rsid w:val="003A733D"/>
    <w:rsid w:val="003B50FB"/>
    <w:rsid w:val="003C18BF"/>
    <w:rsid w:val="003C2180"/>
    <w:rsid w:val="003C33FE"/>
    <w:rsid w:val="003D36F2"/>
    <w:rsid w:val="003E1ECA"/>
    <w:rsid w:val="003E2CCA"/>
    <w:rsid w:val="004031F0"/>
    <w:rsid w:val="00417021"/>
    <w:rsid w:val="00434545"/>
    <w:rsid w:val="00434EC9"/>
    <w:rsid w:val="00437D45"/>
    <w:rsid w:val="004405C1"/>
    <w:rsid w:val="00440EF4"/>
    <w:rsid w:val="0044433B"/>
    <w:rsid w:val="00446C2A"/>
    <w:rsid w:val="00450618"/>
    <w:rsid w:val="00454282"/>
    <w:rsid w:val="004637BD"/>
    <w:rsid w:val="004726DA"/>
    <w:rsid w:val="004755CC"/>
    <w:rsid w:val="0048371B"/>
    <w:rsid w:val="00491B60"/>
    <w:rsid w:val="004962FA"/>
    <w:rsid w:val="004A3B7D"/>
    <w:rsid w:val="004C507D"/>
    <w:rsid w:val="004D799E"/>
    <w:rsid w:val="004E58FE"/>
    <w:rsid w:val="004F4462"/>
    <w:rsid w:val="004F6218"/>
    <w:rsid w:val="005011C0"/>
    <w:rsid w:val="005160BD"/>
    <w:rsid w:val="00535A57"/>
    <w:rsid w:val="005441D4"/>
    <w:rsid w:val="00545786"/>
    <w:rsid w:val="00556236"/>
    <w:rsid w:val="0057320E"/>
    <w:rsid w:val="005808EC"/>
    <w:rsid w:val="00585C06"/>
    <w:rsid w:val="00591194"/>
    <w:rsid w:val="005A0D39"/>
    <w:rsid w:val="005A0E5C"/>
    <w:rsid w:val="005A2626"/>
    <w:rsid w:val="005A3008"/>
    <w:rsid w:val="005B463C"/>
    <w:rsid w:val="005B5AFE"/>
    <w:rsid w:val="005B6181"/>
    <w:rsid w:val="005B6A34"/>
    <w:rsid w:val="005E2EEC"/>
    <w:rsid w:val="005E4C33"/>
    <w:rsid w:val="005F43CF"/>
    <w:rsid w:val="005F7D70"/>
    <w:rsid w:val="0060019C"/>
    <w:rsid w:val="00610849"/>
    <w:rsid w:val="006211E3"/>
    <w:rsid w:val="00632C85"/>
    <w:rsid w:val="0063589D"/>
    <w:rsid w:val="006520C6"/>
    <w:rsid w:val="00653EA5"/>
    <w:rsid w:val="00660E5A"/>
    <w:rsid w:val="006B17ED"/>
    <w:rsid w:val="006D0529"/>
    <w:rsid w:val="006F0ED6"/>
    <w:rsid w:val="006F34E4"/>
    <w:rsid w:val="00715AD9"/>
    <w:rsid w:val="00720524"/>
    <w:rsid w:val="00734954"/>
    <w:rsid w:val="00770954"/>
    <w:rsid w:val="007711ED"/>
    <w:rsid w:val="007737E4"/>
    <w:rsid w:val="00776A4F"/>
    <w:rsid w:val="00781513"/>
    <w:rsid w:val="00790346"/>
    <w:rsid w:val="00791E2D"/>
    <w:rsid w:val="00792CCE"/>
    <w:rsid w:val="007A43CE"/>
    <w:rsid w:val="007A6B89"/>
    <w:rsid w:val="007E6ABA"/>
    <w:rsid w:val="008165AF"/>
    <w:rsid w:val="008517BA"/>
    <w:rsid w:val="0085282F"/>
    <w:rsid w:val="00853C31"/>
    <w:rsid w:val="00857AC7"/>
    <w:rsid w:val="0086583C"/>
    <w:rsid w:val="00885F45"/>
    <w:rsid w:val="00891629"/>
    <w:rsid w:val="0089459C"/>
    <w:rsid w:val="008A7248"/>
    <w:rsid w:val="008A7431"/>
    <w:rsid w:val="008C046A"/>
    <w:rsid w:val="008F3E32"/>
    <w:rsid w:val="009041BA"/>
    <w:rsid w:val="00913D83"/>
    <w:rsid w:val="00917700"/>
    <w:rsid w:val="00921A88"/>
    <w:rsid w:val="00933452"/>
    <w:rsid w:val="00950BCE"/>
    <w:rsid w:val="009660F6"/>
    <w:rsid w:val="00984028"/>
    <w:rsid w:val="00997DB8"/>
    <w:rsid w:val="009A561E"/>
    <w:rsid w:val="009B211F"/>
    <w:rsid w:val="009E416C"/>
    <w:rsid w:val="009F78D5"/>
    <w:rsid w:val="00A0358E"/>
    <w:rsid w:val="00A13E87"/>
    <w:rsid w:val="00A22207"/>
    <w:rsid w:val="00A26A31"/>
    <w:rsid w:val="00A3479B"/>
    <w:rsid w:val="00A46922"/>
    <w:rsid w:val="00A53857"/>
    <w:rsid w:val="00A55010"/>
    <w:rsid w:val="00A65017"/>
    <w:rsid w:val="00A65E95"/>
    <w:rsid w:val="00A73AE3"/>
    <w:rsid w:val="00A82878"/>
    <w:rsid w:val="00A82CC0"/>
    <w:rsid w:val="00A914B2"/>
    <w:rsid w:val="00A94A62"/>
    <w:rsid w:val="00A95D17"/>
    <w:rsid w:val="00AA6393"/>
    <w:rsid w:val="00AB4B9B"/>
    <w:rsid w:val="00AC41BB"/>
    <w:rsid w:val="00AC428F"/>
    <w:rsid w:val="00AC58AF"/>
    <w:rsid w:val="00AD2946"/>
    <w:rsid w:val="00AD2B72"/>
    <w:rsid w:val="00AD57E4"/>
    <w:rsid w:val="00AE3F4D"/>
    <w:rsid w:val="00B05BF0"/>
    <w:rsid w:val="00B20266"/>
    <w:rsid w:val="00B247D1"/>
    <w:rsid w:val="00B35FC8"/>
    <w:rsid w:val="00B36CB2"/>
    <w:rsid w:val="00B5330B"/>
    <w:rsid w:val="00B60333"/>
    <w:rsid w:val="00B64816"/>
    <w:rsid w:val="00B65AB7"/>
    <w:rsid w:val="00B766DA"/>
    <w:rsid w:val="00B90B85"/>
    <w:rsid w:val="00BC2EE3"/>
    <w:rsid w:val="00BE4599"/>
    <w:rsid w:val="00BF3625"/>
    <w:rsid w:val="00C01F12"/>
    <w:rsid w:val="00C334FC"/>
    <w:rsid w:val="00C45D5B"/>
    <w:rsid w:val="00C554B1"/>
    <w:rsid w:val="00C562B5"/>
    <w:rsid w:val="00C57919"/>
    <w:rsid w:val="00C6646A"/>
    <w:rsid w:val="00C75397"/>
    <w:rsid w:val="00C82861"/>
    <w:rsid w:val="00C83DBF"/>
    <w:rsid w:val="00C93F47"/>
    <w:rsid w:val="00CC035C"/>
    <w:rsid w:val="00CC505E"/>
    <w:rsid w:val="00CD5680"/>
    <w:rsid w:val="00CF5C6F"/>
    <w:rsid w:val="00CF642B"/>
    <w:rsid w:val="00D1470F"/>
    <w:rsid w:val="00D31B1D"/>
    <w:rsid w:val="00D61C9A"/>
    <w:rsid w:val="00D73CAB"/>
    <w:rsid w:val="00D763A9"/>
    <w:rsid w:val="00D767F1"/>
    <w:rsid w:val="00D85482"/>
    <w:rsid w:val="00D935A7"/>
    <w:rsid w:val="00D93AA3"/>
    <w:rsid w:val="00D93CBD"/>
    <w:rsid w:val="00D942CA"/>
    <w:rsid w:val="00DA06A3"/>
    <w:rsid w:val="00DA5BB1"/>
    <w:rsid w:val="00DB0FE9"/>
    <w:rsid w:val="00DC2E5D"/>
    <w:rsid w:val="00DD4B49"/>
    <w:rsid w:val="00DD6AED"/>
    <w:rsid w:val="00DE0ED8"/>
    <w:rsid w:val="00DF5177"/>
    <w:rsid w:val="00DF73B5"/>
    <w:rsid w:val="00E005EA"/>
    <w:rsid w:val="00E03CF1"/>
    <w:rsid w:val="00E103C5"/>
    <w:rsid w:val="00E1188B"/>
    <w:rsid w:val="00E148C7"/>
    <w:rsid w:val="00E160A9"/>
    <w:rsid w:val="00E34A74"/>
    <w:rsid w:val="00E46E3A"/>
    <w:rsid w:val="00E55ADE"/>
    <w:rsid w:val="00E6009D"/>
    <w:rsid w:val="00E65E19"/>
    <w:rsid w:val="00E678C8"/>
    <w:rsid w:val="00E721F2"/>
    <w:rsid w:val="00E729E5"/>
    <w:rsid w:val="00E77612"/>
    <w:rsid w:val="00E851F8"/>
    <w:rsid w:val="00E917E2"/>
    <w:rsid w:val="00E930EB"/>
    <w:rsid w:val="00E951A7"/>
    <w:rsid w:val="00EB2884"/>
    <w:rsid w:val="00ED438C"/>
    <w:rsid w:val="00EE1753"/>
    <w:rsid w:val="00EE4E84"/>
    <w:rsid w:val="00EF571C"/>
    <w:rsid w:val="00EF6AF1"/>
    <w:rsid w:val="00EF6EF0"/>
    <w:rsid w:val="00F06F88"/>
    <w:rsid w:val="00F3707C"/>
    <w:rsid w:val="00F400A3"/>
    <w:rsid w:val="00F40A95"/>
    <w:rsid w:val="00F4346B"/>
    <w:rsid w:val="00F5179A"/>
    <w:rsid w:val="00F550A1"/>
    <w:rsid w:val="00F64783"/>
    <w:rsid w:val="00F6696F"/>
    <w:rsid w:val="00F8320B"/>
    <w:rsid w:val="00F8370A"/>
    <w:rsid w:val="00F91010"/>
    <w:rsid w:val="00F92347"/>
    <w:rsid w:val="00FC2933"/>
    <w:rsid w:val="00FC3CCD"/>
    <w:rsid w:val="00FD3494"/>
    <w:rsid w:val="00FD7ECA"/>
    <w:rsid w:val="00FE5059"/>
    <w:rsid w:val="00FE5D9E"/>
    <w:rsid w:val="00FF6D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59DA2E"/>
  <w15:chartTrackingRefBased/>
  <w15:docId w15:val="{3596BEC6-B5DE-4D59-A4CF-D7F34AD5A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3EA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3EA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53EA5"/>
    <w:rPr>
      <w:sz w:val="18"/>
      <w:szCs w:val="18"/>
    </w:rPr>
  </w:style>
  <w:style w:type="paragraph" w:styleId="a5">
    <w:name w:val="footer"/>
    <w:basedOn w:val="a"/>
    <w:link w:val="a6"/>
    <w:uiPriority w:val="99"/>
    <w:unhideWhenUsed/>
    <w:rsid w:val="00653EA5"/>
    <w:pPr>
      <w:tabs>
        <w:tab w:val="center" w:pos="4153"/>
        <w:tab w:val="right" w:pos="8306"/>
      </w:tabs>
      <w:snapToGrid w:val="0"/>
      <w:jc w:val="left"/>
    </w:pPr>
    <w:rPr>
      <w:sz w:val="18"/>
      <w:szCs w:val="18"/>
    </w:rPr>
  </w:style>
  <w:style w:type="character" w:customStyle="1" w:styleId="a6">
    <w:name w:val="页脚 字符"/>
    <w:basedOn w:val="a0"/>
    <w:link w:val="a5"/>
    <w:uiPriority w:val="99"/>
    <w:rsid w:val="00653EA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F9AB1F-430E-482C-A232-5CFB1F9A9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Pages>
  <Words>119</Words>
  <Characters>679</Characters>
  <Application>Microsoft Office Word</Application>
  <DocSecurity>0</DocSecurity>
  <Lines>5</Lines>
  <Paragraphs>1</Paragraphs>
  <ScaleCrop>false</ScaleCrop>
  <Company/>
  <LinksUpToDate>false</LinksUpToDate>
  <CharactersWithSpaces>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信息运维人员03</dc:creator>
  <cp:keywords/>
  <dc:description/>
  <cp:lastModifiedBy>赵伯媛</cp:lastModifiedBy>
  <cp:revision>5</cp:revision>
  <dcterms:created xsi:type="dcterms:W3CDTF">2020-06-01T05:38:00Z</dcterms:created>
  <dcterms:modified xsi:type="dcterms:W3CDTF">2020-09-24T02:00:00Z</dcterms:modified>
</cp:coreProperties>
</file>